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65D154">
      <w:pPr>
        <w:pStyle w:val="3"/>
        <w:pBdr>
          <w:bottom w:val="thinThickSmallGap" w:color="FF0000" w:sz="24" w:space="1"/>
        </w:pBdr>
        <w:jc w:val="center"/>
        <w:rPr>
          <w:rFonts w:hint="eastAsia" w:ascii="方正小标宋_GBK" w:hAnsi="方正小标宋_GBK" w:eastAsia="方正小标宋_GBK" w:cs="方正小标宋_GBK"/>
          <w:b/>
          <w:color w:val="FF0000"/>
          <w:w w:val="70"/>
          <w:kern w:val="44"/>
          <w:sz w:val="48"/>
          <w:szCs w:val="48"/>
        </w:rPr>
      </w:pPr>
      <w:r>
        <w:rPr>
          <w:rFonts w:hint="eastAsia" w:ascii="方正小标宋_GBK" w:hAnsi="方正小标宋_GBK" w:eastAsia="方正小标宋_GBK" w:cs="方正小标宋_GBK"/>
          <w:b/>
          <w:color w:val="FF0000"/>
          <w:w w:val="70"/>
          <w:kern w:val="44"/>
          <w:sz w:val="48"/>
          <w:szCs w:val="48"/>
          <w:lang w:val="en-US" w:eastAsia="zh-CN"/>
        </w:rPr>
        <w:t xml:space="preserve"> </w:t>
      </w:r>
      <w:r>
        <w:rPr>
          <w:rFonts w:hint="eastAsia" w:ascii="方正小标宋_GBK" w:hAnsi="方正小标宋_GBK" w:eastAsia="方正小标宋_GBK" w:cs="方正小标宋_GBK"/>
          <w:b/>
          <w:color w:val="FF0000"/>
          <w:w w:val="70"/>
          <w:kern w:val="44"/>
          <w:sz w:val="48"/>
          <w:szCs w:val="48"/>
        </w:rPr>
        <w:t>新乡市平原城乡一体化示范区管理委员会生态环境局</w:t>
      </w:r>
    </w:p>
    <w:p w14:paraId="1AD12F71">
      <w:pPr>
        <w:keepNext w:val="0"/>
        <w:keepLines w:val="0"/>
        <w:pageBreakBefore w:val="0"/>
        <w:widowControl/>
        <w:kinsoku w:val="0"/>
        <w:wordWrap/>
        <w:overflowPunct/>
        <w:topLinePunct w:val="0"/>
        <w:autoSpaceDE w:val="0"/>
        <w:autoSpaceDN w:val="0"/>
        <w:bidi w:val="0"/>
        <w:adjustRightInd w:val="0"/>
        <w:snapToGrid w:val="0"/>
        <w:spacing w:before="53" w:line="560" w:lineRule="exact"/>
        <w:ind w:left="2876"/>
        <w:textAlignment w:val="baseline"/>
        <w:outlineLvl w:val="0"/>
        <w:rPr>
          <w:rFonts w:hint="eastAsia" w:ascii="方正小标宋_GBK" w:hAnsi="方正小标宋_GBK" w:eastAsia="方正小标宋_GBK" w:cs="方正小标宋_GBK"/>
          <w:b/>
          <w:bCs/>
          <w:sz w:val="44"/>
          <w:szCs w:val="44"/>
        </w:rPr>
      </w:pPr>
      <w:r>
        <w:rPr>
          <w:rFonts w:hint="eastAsia" w:ascii="方正小标宋_GBK" w:hAnsi="方正小标宋_GBK" w:eastAsia="方正小标宋_GBK" w:cs="方正小标宋_GBK"/>
          <w:b/>
          <w:bCs/>
          <w:spacing w:val="13"/>
          <w:sz w:val="44"/>
          <w:szCs w:val="44"/>
        </w:rPr>
        <w:t>行</w:t>
      </w:r>
      <w:r>
        <w:rPr>
          <w:rFonts w:hint="eastAsia" w:ascii="方正小标宋_GBK" w:hAnsi="方正小标宋_GBK" w:eastAsia="方正小标宋_GBK" w:cs="方正小标宋_GBK"/>
          <w:b/>
          <w:bCs/>
          <w:spacing w:val="8"/>
          <w:sz w:val="44"/>
          <w:szCs w:val="44"/>
        </w:rPr>
        <w:t>政处罚决定书</w:t>
      </w:r>
    </w:p>
    <w:p w14:paraId="79ED535F">
      <w:pPr>
        <w:keepNext w:val="0"/>
        <w:keepLines w:val="0"/>
        <w:pageBreakBefore w:val="0"/>
        <w:widowControl/>
        <w:kinsoku w:val="0"/>
        <w:wordWrap/>
        <w:overflowPunct/>
        <w:topLinePunct w:val="0"/>
        <w:autoSpaceDE w:val="0"/>
        <w:autoSpaceDN w:val="0"/>
        <w:bidi w:val="0"/>
        <w:adjustRightInd w:val="0"/>
        <w:snapToGrid w:val="0"/>
        <w:spacing w:line="560" w:lineRule="exact"/>
        <w:ind w:left="0"/>
        <w:jc w:val="center"/>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pacing w:val="-4"/>
          <w:sz w:val="32"/>
          <w:szCs w:val="32"/>
        </w:rPr>
        <w:t xml:space="preserve">豫 </w:t>
      </w:r>
      <w:r>
        <w:rPr>
          <w:rFonts w:hint="eastAsia" w:ascii="仿宋_GB2312" w:hAnsi="仿宋_GB2312" w:eastAsia="仿宋_GB2312" w:cs="仿宋_GB2312"/>
          <w:spacing w:val="-2"/>
          <w:sz w:val="32"/>
          <w:szCs w:val="32"/>
          <w:lang w:val="en-US" w:eastAsia="zh-CN"/>
        </w:rPr>
        <w:t>0773</w:t>
      </w:r>
      <w:r>
        <w:rPr>
          <w:rFonts w:hint="eastAsia" w:ascii="仿宋_GB2312" w:hAnsi="仿宋_GB2312" w:eastAsia="仿宋_GB2312" w:cs="仿宋_GB2312"/>
          <w:spacing w:val="-4"/>
          <w:sz w:val="32"/>
          <w:szCs w:val="32"/>
        </w:rPr>
        <w:t xml:space="preserve"> </w:t>
      </w:r>
      <w:r>
        <w:rPr>
          <w:rFonts w:hint="eastAsia" w:ascii="仿宋_GB2312" w:hAnsi="仿宋_GB2312" w:eastAsia="仿宋_GB2312" w:cs="仿宋_GB2312"/>
          <w:spacing w:val="-3"/>
          <w:sz w:val="32"/>
          <w:szCs w:val="32"/>
        </w:rPr>
        <w:t>环</w:t>
      </w:r>
      <w:r>
        <w:rPr>
          <w:rFonts w:hint="eastAsia" w:ascii="仿宋_GB2312" w:hAnsi="仿宋_GB2312" w:eastAsia="仿宋_GB2312" w:cs="仿宋_GB2312"/>
          <w:spacing w:val="-2"/>
          <w:sz w:val="32"/>
          <w:szCs w:val="32"/>
        </w:rPr>
        <w:t>罚决字〔</w:t>
      </w:r>
      <w:r>
        <w:rPr>
          <w:rFonts w:hint="eastAsia" w:ascii="仿宋_GB2312" w:hAnsi="仿宋_GB2312" w:eastAsia="仿宋_GB2312" w:cs="仿宋_GB2312"/>
          <w:spacing w:val="-2"/>
          <w:sz w:val="32"/>
          <w:szCs w:val="32"/>
          <w:lang w:val="en-US" w:eastAsia="zh-CN"/>
        </w:rPr>
        <w:t>2026</w:t>
      </w:r>
      <w:r>
        <w:rPr>
          <w:rFonts w:hint="eastAsia" w:ascii="仿宋_GB2312" w:hAnsi="仿宋_GB2312" w:eastAsia="仿宋_GB2312" w:cs="仿宋_GB2312"/>
          <w:spacing w:val="-2"/>
          <w:sz w:val="32"/>
          <w:szCs w:val="32"/>
        </w:rPr>
        <w:t>〕</w:t>
      </w:r>
      <w:r>
        <w:rPr>
          <w:rFonts w:hint="eastAsia" w:ascii="仿宋_GB2312" w:hAnsi="仿宋_GB2312" w:eastAsia="仿宋_GB2312" w:cs="仿宋_GB2312"/>
          <w:spacing w:val="-2"/>
          <w:sz w:val="32"/>
          <w:szCs w:val="32"/>
          <w:lang w:val="en-US" w:eastAsia="zh-CN"/>
        </w:rPr>
        <w:t>1</w:t>
      </w:r>
      <w:r>
        <w:rPr>
          <w:rFonts w:hint="eastAsia" w:ascii="仿宋_GB2312" w:hAnsi="仿宋_GB2312" w:eastAsia="仿宋_GB2312" w:cs="仿宋_GB2312"/>
          <w:spacing w:val="-2"/>
          <w:sz w:val="32"/>
          <w:szCs w:val="32"/>
        </w:rPr>
        <w:t>号</w:t>
      </w:r>
    </w:p>
    <w:p w14:paraId="7C6F81E5">
      <w:pPr>
        <w:keepNext w:val="0"/>
        <w:keepLines w:val="0"/>
        <w:pageBreakBefore w:val="0"/>
        <w:widowControl/>
        <w:kinsoku w:val="0"/>
        <w:wordWrap/>
        <w:overflowPunct/>
        <w:topLinePunct w:val="0"/>
        <w:autoSpaceDE w:val="0"/>
        <w:autoSpaceDN w:val="0"/>
        <w:bidi w:val="0"/>
        <w:adjustRightInd w:val="0"/>
        <w:snapToGrid w:val="0"/>
        <w:spacing w:after="0" w:line="560" w:lineRule="exact"/>
        <w:ind w:right="0"/>
        <w:jc w:val="both"/>
        <w:textAlignment w:val="baseline"/>
        <w:rPr>
          <w:rFonts w:hint="eastAsia" w:ascii="仿宋_GB2312" w:hAnsi="仿宋_GB2312" w:eastAsia="仿宋_GB2312" w:cs="仿宋_GB2312"/>
          <w:spacing w:val="6"/>
          <w:sz w:val="32"/>
          <w:szCs w:val="32"/>
          <w:u w:val="none" w:color="auto"/>
          <w:lang w:eastAsia="zh-CN"/>
        </w:rPr>
      </w:pPr>
    </w:p>
    <w:p w14:paraId="4C4A252E">
      <w:pPr>
        <w:keepNext w:val="0"/>
        <w:keepLines w:val="0"/>
        <w:pageBreakBefore w:val="0"/>
        <w:widowControl/>
        <w:kinsoku w:val="0"/>
        <w:wordWrap/>
        <w:overflowPunct/>
        <w:topLinePunct w:val="0"/>
        <w:autoSpaceDE w:val="0"/>
        <w:autoSpaceDN w:val="0"/>
        <w:bidi w:val="0"/>
        <w:adjustRightInd w:val="0"/>
        <w:snapToGrid w:val="0"/>
        <w:spacing w:after="0" w:line="560" w:lineRule="exact"/>
        <w:ind w:left="0" w:leftChars="0" w:right="0"/>
        <w:jc w:val="left"/>
        <w:textAlignment w:val="baseline"/>
        <w:rPr>
          <w:rFonts w:hint="eastAsia" w:ascii="仿宋_GB2312" w:hAnsi="仿宋_GB2312" w:eastAsia="仿宋_GB2312" w:cs="仿宋_GB2312"/>
          <w:spacing w:val="-6"/>
          <w:sz w:val="32"/>
          <w:szCs w:val="32"/>
          <w:u w:val="none" w:color="auto"/>
        </w:rPr>
      </w:pPr>
      <w:r>
        <w:rPr>
          <w:rFonts w:hint="eastAsia" w:ascii="仿宋_GB2312" w:hAnsi="仿宋_GB2312" w:eastAsia="仿宋_GB2312" w:cs="仿宋_GB2312"/>
          <w:spacing w:val="-9"/>
          <w:sz w:val="32"/>
          <w:szCs w:val="32"/>
          <w:u w:val="none" w:color="auto"/>
          <w:lang w:val="en-US" w:eastAsia="zh-CN"/>
        </w:rPr>
        <w:t>公司</w:t>
      </w:r>
      <w:r>
        <w:rPr>
          <w:rFonts w:hint="eastAsia" w:ascii="仿宋_GB2312" w:hAnsi="仿宋_GB2312" w:eastAsia="仿宋_GB2312" w:cs="仿宋_GB2312"/>
          <w:spacing w:val="-9"/>
          <w:sz w:val="32"/>
          <w:szCs w:val="32"/>
          <w:u w:val="none" w:color="auto"/>
        </w:rPr>
        <w:t>名</w:t>
      </w:r>
      <w:r>
        <w:rPr>
          <w:rFonts w:hint="eastAsia" w:ascii="仿宋_GB2312" w:hAnsi="仿宋_GB2312" w:eastAsia="仿宋_GB2312" w:cs="仿宋_GB2312"/>
          <w:spacing w:val="-6"/>
          <w:sz w:val="32"/>
          <w:szCs w:val="32"/>
          <w:u w:val="none" w:color="auto"/>
        </w:rPr>
        <w:t>称：</w:t>
      </w:r>
      <w:r>
        <w:rPr>
          <w:rFonts w:hint="eastAsia" w:ascii="仿宋_GB2312" w:hAnsi="仿宋_GB2312" w:eastAsia="仿宋_GB2312" w:cs="仿宋_GB2312"/>
          <w:snapToGrid w:val="0"/>
          <w:color w:val="000000"/>
          <w:spacing w:val="7"/>
          <w:kern w:val="0"/>
          <w:sz w:val="32"/>
          <w:szCs w:val="32"/>
          <w:lang w:val="en-US" w:eastAsia="zh-CN"/>
        </w:rPr>
        <w:t>新乡市平原示范区韩董庄翱翔塑料制品厂</w:t>
      </w:r>
    </w:p>
    <w:p w14:paraId="36418DEF">
      <w:pPr>
        <w:keepNext w:val="0"/>
        <w:keepLines w:val="0"/>
        <w:pageBreakBefore w:val="0"/>
        <w:widowControl/>
        <w:kinsoku w:val="0"/>
        <w:wordWrap/>
        <w:overflowPunct/>
        <w:topLinePunct w:val="0"/>
        <w:autoSpaceDE w:val="0"/>
        <w:autoSpaceDN w:val="0"/>
        <w:bidi w:val="0"/>
        <w:adjustRightInd w:val="0"/>
        <w:snapToGrid w:val="0"/>
        <w:spacing w:after="0" w:line="560" w:lineRule="exact"/>
        <w:ind w:left="0" w:leftChars="0" w:right="0"/>
        <w:jc w:val="left"/>
        <w:textAlignment w:val="baseline"/>
        <w:rPr>
          <w:rFonts w:hint="eastAsia" w:ascii="仿宋_GB2312" w:hAnsi="仿宋_GB2312" w:eastAsia="仿宋_GB2312" w:cs="仿宋_GB2312"/>
          <w:spacing w:val="-6"/>
          <w:sz w:val="32"/>
          <w:szCs w:val="32"/>
          <w:u w:val="none" w:color="auto"/>
        </w:rPr>
      </w:pPr>
      <w:r>
        <w:rPr>
          <w:rFonts w:hint="eastAsia" w:ascii="仿宋_GB2312" w:hAnsi="仿宋_GB2312" w:eastAsia="仿宋_GB2312" w:cs="仿宋_GB2312"/>
          <w:spacing w:val="-6"/>
          <w:sz w:val="32"/>
          <w:szCs w:val="32"/>
          <w:u w:val="none" w:color="auto"/>
        </w:rPr>
        <w:t>统一社会信用代码：</w:t>
      </w:r>
      <w:r>
        <w:rPr>
          <w:rFonts w:hint="eastAsia" w:ascii="仿宋_GB2312" w:hAnsi="仿宋_GB2312" w:eastAsia="仿宋_GB2312" w:cs="仿宋_GB2312"/>
          <w:bCs/>
          <w:sz w:val="32"/>
          <w:szCs w:val="32"/>
          <w:u w:val="none"/>
          <w:lang w:val="en-US" w:eastAsia="zh-CN"/>
        </w:rPr>
        <w:t>92410725MA42F3XM6J</w:t>
      </w:r>
      <w:r>
        <w:rPr>
          <w:rFonts w:hint="eastAsia" w:ascii="仿宋_GB2312" w:hAnsi="仿宋_GB2312" w:eastAsia="仿宋_GB2312" w:cs="仿宋_GB2312"/>
          <w:spacing w:val="-6"/>
          <w:sz w:val="32"/>
          <w:szCs w:val="32"/>
          <w:u w:val="none" w:color="auto"/>
        </w:rPr>
        <w:t xml:space="preserve"> </w:t>
      </w:r>
    </w:p>
    <w:p w14:paraId="4E438A61">
      <w:pPr>
        <w:keepNext w:val="0"/>
        <w:keepLines w:val="0"/>
        <w:pageBreakBefore w:val="0"/>
        <w:widowControl/>
        <w:kinsoku w:val="0"/>
        <w:wordWrap/>
        <w:overflowPunct/>
        <w:topLinePunct w:val="0"/>
        <w:autoSpaceDE w:val="0"/>
        <w:autoSpaceDN w:val="0"/>
        <w:bidi w:val="0"/>
        <w:adjustRightInd w:val="0"/>
        <w:snapToGrid w:val="0"/>
        <w:spacing w:after="0" w:line="560" w:lineRule="exact"/>
        <w:ind w:left="0" w:leftChars="0" w:right="0"/>
        <w:jc w:val="left"/>
        <w:textAlignment w:val="baseline"/>
        <w:rPr>
          <w:rFonts w:hint="eastAsia" w:ascii="仿宋_GB2312" w:hAnsi="仿宋_GB2312" w:eastAsia="仿宋_GB2312" w:cs="仿宋_GB2312"/>
          <w:sz w:val="32"/>
          <w:szCs w:val="32"/>
          <w:u w:val="none" w:color="auto"/>
          <w:lang w:val="en-US" w:eastAsia="zh-CN"/>
        </w:rPr>
      </w:pPr>
      <w:r>
        <w:rPr>
          <w:rFonts w:hint="eastAsia" w:ascii="仿宋_GB2312" w:hAnsi="仿宋_GB2312" w:eastAsia="仿宋_GB2312" w:cs="仿宋_GB2312"/>
          <w:snapToGrid w:val="0"/>
          <w:color w:val="000000"/>
          <w:spacing w:val="7"/>
          <w:kern w:val="0"/>
          <w:sz w:val="32"/>
          <w:szCs w:val="32"/>
          <w:lang w:val="en-US" w:eastAsia="zh-CN"/>
        </w:rPr>
        <w:t>法定代表人</w:t>
      </w:r>
      <w:r>
        <w:rPr>
          <w:rFonts w:hint="eastAsia" w:ascii="仿宋_GB2312" w:hAnsi="仿宋_GB2312" w:eastAsia="仿宋_GB2312" w:cs="仿宋_GB2312"/>
          <w:spacing w:val="-22"/>
          <w:sz w:val="32"/>
          <w:szCs w:val="32"/>
          <w:u w:val="none" w:color="auto"/>
        </w:rPr>
        <w:t>：</w:t>
      </w:r>
      <w:r>
        <w:rPr>
          <w:rFonts w:hint="eastAsia" w:ascii="仿宋_GB2312" w:hAnsi="仿宋_GB2312" w:eastAsia="仿宋_GB2312" w:cs="仿宋_GB2312"/>
          <w:sz w:val="32"/>
          <w:szCs w:val="32"/>
          <w:lang w:val="en-US" w:eastAsia="zh-CN"/>
        </w:rPr>
        <w:t>吴河长</w:t>
      </w:r>
    </w:p>
    <w:p w14:paraId="3AEBB733">
      <w:pPr>
        <w:keepNext w:val="0"/>
        <w:keepLines w:val="0"/>
        <w:pageBreakBefore w:val="0"/>
        <w:widowControl/>
        <w:kinsoku w:val="0"/>
        <w:wordWrap/>
        <w:overflowPunct/>
        <w:topLinePunct w:val="0"/>
        <w:autoSpaceDE w:val="0"/>
        <w:autoSpaceDN w:val="0"/>
        <w:bidi w:val="0"/>
        <w:adjustRightInd w:val="0"/>
        <w:snapToGrid w:val="0"/>
        <w:spacing w:after="0" w:line="560" w:lineRule="exact"/>
        <w:ind w:left="0" w:leftChars="0" w:right="0"/>
        <w:jc w:val="left"/>
        <w:textAlignment w:val="baseline"/>
        <w:rPr>
          <w:rFonts w:hint="eastAsia" w:ascii="仿宋_GB2312" w:hAnsi="仿宋_GB2312" w:eastAsia="仿宋_GB2312" w:cs="仿宋_GB2312"/>
          <w:spacing w:val="-7"/>
          <w:sz w:val="32"/>
          <w:szCs w:val="32"/>
          <w:u w:val="none" w:color="auto"/>
          <w:lang w:val="en-US" w:eastAsia="zh-CN"/>
        </w:rPr>
      </w:pPr>
      <w:r>
        <w:rPr>
          <w:rFonts w:hint="eastAsia" w:ascii="仿宋_GB2312" w:hAnsi="仿宋_GB2312" w:eastAsia="仿宋_GB2312" w:cs="仿宋_GB2312"/>
          <w:spacing w:val="-23"/>
          <w:sz w:val="32"/>
          <w:szCs w:val="32"/>
          <w:u w:val="none" w:color="auto"/>
        </w:rPr>
        <w:t>地</w:t>
      </w:r>
      <w:r>
        <w:rPr>
          <w:rFonts w:hint="eastAsia" w:ascii="仿宋_GB2312" w:hAnsi="仿宋_GB2312" w:eastAsia="仿宋_GB2312" w:cs="仿宋_GB2312"/>
          <w:spacing w:val="-22"/>
          <w:sz w:val="32"/>
          <w:szCs w:val="32"/>
          <w:u w:val="none" w:color="auto"/>
        </w:rPr>
        <w:t>址</w:t>
      </w:r>
      <w:r>
        <w:rPr>
          <w:rFonts w:hint="eastAsia" w:ascii="仿宋_GB2312" w:hAnsi="仿宋_GB2312" w:eastAsia="仿宋_GB2312" w:cs="仿宋_GB2312"/>
          <w:spacing w:val="-7"/>
          <w:sz w:val="32"/>
          <w:szCs w:val="32"/>
          <w:u w:val="none" w:color="auto"/>
        </w:rPr>
        <w:t>：</w:t>
      </w:r>
      <w:r>
        <w:rPr>
          <w:rFonts w:hint="eastAsia" w:ascii="仿宋_GB2312" w:hAnsi="仿宋_GB2312" w:eastAsia="仿宋_GB2312" w:cs="仿宋_GB2312"/>
          <w:spacing w:val="-4"/>
          <w:sz w:val="32"/>
          <w:szCs w:val="32"/>
          <w:u w:val="none" w:color="auto"/>
          <w:lang w:val="en-US" w:eastAsia="zh-CN"/>
        </w:rPr>
        <w:t>新乡市平原示范区韩董庄镇荒庄村</w:t>
      </w:r>
    </w:p>
    <w:p w14:paraId="6F20573C">
      <w:pPr>
        <w:keepNext w:val="0"/>
        <w:keepLines w:val="0"/>
        <w:pageBreakBefore w:val="0"/>
        <w:widowControl/>
        <w:kinsoku w:val="0"/>
        <w:wordWrap/>
        <w:overflowPunct/>
        <w:topLinePunct w:val="0"/>
        <w:autoSpaceDE w:val="0"/>
        <w:autoSpaceDN w:val="0"/>
        <w:bidi w:val="0"/>
        <w:adjustRightInd w:val="0"/>
        <w:snapToGrid w:val="0"/>
        <w:spacing w:after="0" w:line="560" w:lineRule="exact"/>
        <w:ind w:left="679" w:leftChars="0" w:right="0" w:hanging="679" w:hangingChars="200"/>
        <w:textAlignment w:val="baseline"/>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pacing w:val="9"/>
          <w:position w:val="1"/>
          <w:sz w:val="32"/>
          <w:szCs w:val="32"/>
        </w:rPr>
        <w:t>一</w:t>
      </w:r>
      <w:r>
        <w:rPr>
          <w:rFonts w:hint="eastAsia" w:ascii="仿宋_GB2312" w:hAnsi="仿宋_GB2312" w:eastAsia="仿宋_GB2312" w:cs="仿宋_GB2312"/>
          <w:b/>
          <w:bCs/>
          <w:spacing w:val="8"/>
          <w:position w:val="1"/>
          <w:sz w:val="32"/>
          <w:szCs w:val="32"/>
        </w:rPr>
        <w:t>、环境违法事实和证据</w:t>
      </w:r>
      <w:r>
        <w:rPr>
          <w:rFonts w:hint="eastAsia" w:ascii="仿宋_GB2312" w:hAnsi="仿宋_GB2312" w:eastAsia="仿宋_GB2312" w:cs="仿宋_GB2312"/>
          <w:b/>
          <w:bCs/>
          <w:spacing w:val="8"/>
          <w:position w:val="1"/>
          <w:sz w:val="32"/>
          <w:szCs w:val="32"/>
          <w:lang w:val="en-US" w:eastAsia="zh-CN"/>
        </w:rPr>
        <w:t xml:space="preserve"> </w:t>
      </w:r>
    </w:p>
    <w:p w14:paraId="3A4042E2">
      <w:pPr>
        <w:keepNext w:val="0"/>
        <w:keepLines w:val="0"/>
        <w:pageBreakBefore w:val="0"/>
        <w:widowControl/>
        <w:kinsoku w:val="0"/>
        <w:wordWrap/>
        <w:overflowPunct/>
        <w:topLinePunct w:val="0"/>
        <w:autoSpaceDE w:val="0"/>
        <w:autoSpaceDN w:val="0"/>
        <w:bidi w:val="0"/>
        <w:adjustRightInd w:val="0"/>
        <w:snapToGrid w:val="0"/>
        <w:spacing w:after="0" w:line="560" w:lineRule="exact"/>
        <w:ind w:right="0" w:firstLine="688" w:firstLineChars="200"/>
        <w:jc w:val="both"/>
        <w:textAlignment w:val="baseline"/>
        <w:rPr>
          <w:rFonts w:hint="eastAsia" w:ascii="仿宋_GB2312" w:hAnsi="仿宋_GB2312" w:eastAsia="仿宋_GB2312" w:cs="仿宋_GB2312"/>
          <w:sz w:val="32"/>
          <w:szCs w:val="32"/>
          <w:u w:val="none" w:color="auto"/>
        </w:rPr>
      </w:pPr>
      <w:r>
        <w:rPr>
          <w:rFonts w:hint="eastAsia" w:ascii="仿宋_GB2312" w:hAnsi="仿宋_GB2312" w:eastAsia="仿宋_GB2312" w:cs="仿宋_GB2312"/>
          <w:spacing w:val="12"/>
          <w:sz w:val="32"/>
          <w:szCs w:val="32"/>
          <w:u w:val="none" w:color="auto"/>
        </w:rPr>
        <w:t>我</w:t>
      </w:r>
      <w:r>
        <w:rPr>
          <w:rFonts w:hint="eastAsia" w:ascii="仿宋_GB2312" w:hAnsi="仿宋_GB2312" w:eastAsia="仿宋_GB2312" w:cs="仿宋_GB2312"/>
          <w:spacing w:val="6"/>
          <w:sz w:val="32"/>
          <w:szCs w:val="32"/>
          <w:u w:val="none" w:color="auto"/>
        </w:rPr>
        <w:t>局于</w:t>
      </w:r>
      <w:r>
        <w:rPr>
          <w:rFonts w:hint="eastAsia" w:ascii="仿宋_GB2312" w:hAnsi="仿宋_GB2312" w:eastAsia="仿宋_GB2312" w:cs="仿宋_GB2312"/>
          <w:spacing w:val="6"/>
          <w:sz w:val="32"/>
          <w:szCs w:val="32"/>
          <w:u w:val="none" w:color="auto"/>
          <w:lang w:val="en-US" w:eastAsia="zh-CN"/>
        </w:rPr>
        <w:t>2025</w:t>
      </w:r>
      <w:r>
        <w:rPr>
          <w:rFonts w:hint="eastAsia" w:ascii="仿宋_GB2312" w:hAnsi="仿宋_GB2312" w:eastAsia="仿宋_GB2312" w:cs="仿宋_GB2312"/>
          <w:spacing w:val="6"/>
          <w:sz w:val="32"/>
          <w:szCs w:val="32"/>
          <w:u w:val="none" w:color="auto"/>
        </w:rPr>
        <w:t>年</w:t>
      </w:r>
      <w:r>
        <w:rPr>
          <w:rFonts w:hint="eastAsia" w:ascii="仿宋_GB2312" w:hAnsi="仿宋_GB2312" w:eastAsia="仿宋_GB2312" w:cs="仿宋_GB2312"/>
          <w:spacing w:val="6"/>
          <w:sz w:val="32"/>
          <w:szCs w:val="32"/>
          <w:u w:val="none" w:color="auto"/>
          <w:lang w:val="en-US" w:eastAsia="zh-CN"/>
        </w:rPr>
        <w:t>11</w:t>
      </w:r>
      <w:r>
        <w:rPr>
          <w:rFonts w:hint="eastAsia" w:ascii="仿宋_GB2312" w:hAnsi="仿宋_GB2312" w:eastAsia="仿宋_GB2312" w:cs="仿宋_GB2312"/>
          <w:spacing w:val="6"/>
          <w:sz w:val="32"/>
          <w:szCs w:val="32"/>
          <w:u w:val="none" w:color="auto"/>
        </w:rPr>
        <w:t>月</w:t>
      </w:r>
      <w:r>
        <w:rPr>
          <w:rFonts w:hint="eastAsia" w:ascii="仿宋_GB2312" w:hAnsi="仿宋_GB2312" w:eastAsia="仿宋_GB2312" w:cs="仿宋_GB2312"/>
          <w:spacing w:val="6"/>
          <w:sz w:val="32"/>
          <w:szCs w:val="32"/>
          <w:u w:val="none" w:color="auto"/>
          <w:lang w:val="en-US" w:eastAsia="zh-CN"/>
        </w:rPr>
        <w:t>27</w:t>
      </w:r>
      <w:r>
        <w:rPr>
          <w:rFonts w:hint="eastAsia" w:ascii="仿宋_GB2312" w:hAnsi="仿宋_GB2312" w:eastAsia="仿宋_GB2312" w:cs="仿宋_GB2312"/>
          <w:spacing w:val="6"/>
          <w:sz w:val="32"/>
          <w:szCs w:val="32"/>
          <w:u w:val="none" w:color="auto"/>
        </w:rPr>
        <w:t>日对你</w:t>
      </w:r>
      <w:r>
        <w:rPr>
          <w:rFonts w:hint="eastAsia" w:ascii="仿宋_GB2312" w:hAnsi="仿宋_GB2312" w:eastAsia="仿宋_GB2312" w:cs="仿宋_GB2312"/>
          <w:spacing w:val="6"/>
          <w:sz w:val="32"/>
          <w:szCs w:val="32"/>
          <w:u w:val="none" w:color="auto"/>
          <w:lang w:val="en-US" w:eastAsia="zh-CN"/>
        </w:rPr>
        <w:t>公司</w:t>
      </w:r>
      <w:r>
        <w:rPr>
          <w:rFonts w:hint="eastAsia" w:ascii="仿宋_GB2312" w:hAnsi="仿宋_GB2312" w:eastAsia="仿宋_GB2312" w:cs="仿宋_GB2312"/>
          <w:spacing w:val="6"/>
          <w:sz w:val="32"/>
          <w:szCs w:val="32"/>
          <w:u w:val="none" w:color="auto"/>
        </w:rPr>
        <w:t>进行了调查</w:t>
      </w:r>
      <w:r>
        <w:rPr>
          <w:rFonts w:hint="eastAsia" w:ascii="仿宋_GB2312" w:hAnsi="仿宋_GB2312" w:eastAsia="仿宋_GB2312" w:cs="仿宋_GB2312"/>
          <w:spacing w:val="6"/>
          <w:sz w:val="32"/>
          <w:szCs w:val="32"/>
          <w:u w:val="none" w:color="auto"/>
          <w:lang w:val="en-US" w:eastAsia="zh-CN"/>
        </w:rPr>
        <w:t>,</w:t>
      </w:r>
      <w:r>
        <w:rPr>
          <w:rFonts w:hint="eastAsia" w:ascii="仿宋_GB2312" w:hAnsi="仿宋_GB2312" w:eastAsia="仿宋_GB2312" w:cs="仿宋_GB2312"/>
          <w:spacing w:val="24"/>
          <w:sz w:val="32"/>
          <w:szCs w:val="32"/>
          <w:u w:val="none" w:color="auto"/>
        </w:rPr>
        <w:t>发现你</w:t>
      </w:r>
      <w:r>
        <w:rPr>
          <w:rFonts w:hint="eastAsia" w:ascii="仿宋_GB2312" w:hAnsi="仿宋_GB2312" w:eastAsia="仿宋_GB2312" w:cs="仿宋_GB2312"/>
          <w:spacing w:val="24"/>
          <w:sz w:val="32"/>
          <w:szCs w:val="32"/>
          <w:u w:val="none" w:color="auto"/>
          <w:lang w:val="en-US" w:eastAsia="zh-CN"/>
        </w:rPr>
        <w:t>公司</w:t>
      </w:r>
      <w:r>
        <w:rPr>
          <w:rFonts w:hint="eastAsia" w:ascii="仿宋_GB2312" w:hAnsi="仿宋_GB2312" w:eastAsia="仿宋_GB2312" w:cs="仿宋_GB2312"/>
          <w:spacing w:val="24"/>
          <w:sz w:val="32"/>
          <w:szCs w:val="32"/>
          <w:u w:val="none" w:color="auto"/>
        </w:rPr>
        <w:t>实施了以下环境违法行为：</w:t>
      </w:r>
    </w:p>
    <w:p w14:paraId="27C186CD">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firstLine="620" w:firstLineChars="200"/>
        <w:jc w:val="left"/>
        <w:textAlignment w:val="auto"/>
        <w:rPr>
          <w:rFonts w:hint="eastAsia" w:ascii="仿宋_GB2312" w:hAnsi="仿宋_GB2312" w:eastAsia="仿宋_GB2312" w:cs="仿宋_GB2312"/>
          <w:bCs/>
          <w:sz w:val="32"/>
          <w:szCs w:val="32"/>
          <w:u w:val="none" w:color="auto"/>
          <w:lang w:val="en-US" w:eastAsia="zh-CN"/>
        </w:rPr>
      </w:pPr>
      <w:r>
        <w:rPr>
          <w:rFonts w:hint="eastAsia" w:ascii="仿宋_GB2312" w:hAnsi="仿宋_GB2312" w:eastAsia="仿宋_GB2312" w:cs="仿宋_GB2312"/>
          <w:spacing w:val="-5"/>
          <w:sz w:val="32"/>
          <w:szCs w:val="32"/>
          <w:u w:val="none" w:color="auto"/>
          <w:lang w:val="en-US" w:eastAsia="zh-CN"/>
        </w:rPr>
        <w:t>2025</w:t>
      </w:r>
      <w:r>
        <w:rPr>
          <w:rFonts w:hint="eastAsia" w:ascii="仿宋_GB2312" w:hAnsi="仿宋_GB2312" w:eastAsia="仿宋_GB2312" w:cs="仿宋_GB2312"/>
          <w:spacing w:val="-5"/>
          <w:sz w:val="32"/>
          <w:szCs w:val="32"/>
          <w:u w:val="none" w:color="auto"/>
        </w:rPr>
        <w:t>年</w:t>
      </w:r>
      <w:r>
        <w:rPr>
          <w:rFonts w:hint="eastAsia" w:ascii="仿宋_GB2312" w:hAnsi="仿宋_GB2312" w:eastAsia="仿宋_GB2312" w:cs="仿宋_GB2312"/>
          <w:spacing w:val="-5"/>
          <w:sz w:val="32"/>
          <w:szCs w:val="32"/>
          <w:u w:val="none" w:color="auto"/>
          <w:lang w:val="en-US" w:eastAsia="zh-CN"/>
        </w:rPr>
        <w:t>11</w:t>
      </w:r>
      <w:r>
        <w:rPr>
          <w:rFonts w:hint="eastAsia" w:ascii="仿宋_GB2312" w:hAnsi="仿宋_GB2312" w:eastAsia="仿宋_GB2312" w:cs="仿宋_GB2312"/>
          <w:spacing w:val="-5"/>
          <w:sz w:val="32"/>
          <w:szCs w:val="32"/>
          <w:u w:val="none" w:color="auto"/>
        </w:rPr>
        <w:t>月</w:t>
      </w:r>
      <w:r>
        <w:rPr>
          <w:rFonts w:hint="eastAsia" w:ascii="仿宋_GB2312" w:hAnsi="仿宋_GB2312" w:eastAsia="仿宋_GB2312" w:cs="仿宋_GB2312"/>
          <w:spacing w:val="-5"/>
          <w:sz w:val="32"/>
          <w:szCs w:val="32"/>
          <w:u w:val="none" w:color="auto"/>
          <w:lang w:val="en-US" w:eastAsia="zh-CN"/>
        </w:rPr>
        <w:t>27</w:t>
      </w:r>
      <w:r>
        <w:rPr>
          <w:rFonts w:hint="eastAsia" w:ascii="仿宋_GB2312" w:hAnsi="仿宋_GB2312" w:eastAsia="仿宋_GB2312" w:cs="仿宋_GB2312"/>
          <w:spacing w:val="-5"/>
          <w:sz w:val="32"/>
          <w:szCs w:val="32"/>
          <w:u w:val="none" w:color="auto"/>
        </w:rPr>
        <w:t>日</w:t>
      </w:r>
      <w:r>
        <w:rPr>
          <w:rFonts w:hint="eastAsia" w:ascii="仿宋_GB2312" w:hAnsi="仿宋_GB2312" w:eastAsia="仿宋_GB2312" w:cs="仿宋_GB2312"/>
          <w:spacing w:val="-5"/>
          <w:sz w:val="32"/>
          <w:szCs w:val="32"/>
          <w:u w:val="none" w:color="auto"/>
          <w:lang w:val="en-US" w:eastAsia="zh-CN"/>
        </w:rPr>
        <w:t>9</w:t>
      </w:r>
      <w:r>
        <w:rPr>
          <w:rFonts w:hint="eastAsia" w:ascii="仿宋_GB2312" w:hAnsi="仿宋_GB2312" w:eastAsia="仿宋_GB2312" w:cs="仿宋_GB2312"/>
          <w:spacing w:val="-5"/>
          <w:sz w:val="32"/>
          <w:szCs w:val="32"/>
          <w:u w:val="none" w:color="auto"/>
        </w:rPr>
        <w:t>时</w:t>
      </w:r>
      <w:r>
        <w:rPr>
          <w:rFonts w:hint="eastAsia" w:ascii="仿宋_GB2312" w:hAnsi="仿宋_GB2312" w:eastAsia="仿宋_GB2312" w:cs="仿宋_GB2312"/>
          <w:spacing w:val="-5"/>
          <w:sz w:val="32"/>
          <w:szCs w:val="32"/>
          <w:u w:val="none" w:color="auto"/>
          <w:lang w:val="en-US" w:eastAsia="zh-CN"/>
        </w:rPr>
        <w:t>30</w:t>
      </w:r>
      <w:r>
        <w:rPr>
          <w:rFonts w:hint="eastAsia" w:ascii="仿宋_GB2312" w:hAnsi="仿宋_GB2312" w:eastAsia="仿宋_GB2312" w:cs="仿宋_GB2312"/>
          <w:spacing w:val="-5"/>
          <w:sz w:val="32"/>
          <w:szCs w:val="32"/>
          <w:u w:val="none" w:color="auto"/>
        </w:rPr>
        <w:t>分</w:t>
      </w:r>
      <w:r>
        <w:rPr>
          <w:rFonts w:hint="eastAsia" w:ascii="仿宋_GB2312" w:hAnsi="仿宋_GB2312" w:eastAsia="仿宋_GB2312" w:cs="仿宋_GB2312"/>
          <w:bCs/>
          <w:sz w:val="32"/>
          <w:szCs w:val="32"/>
          <w:u w:val="none" w:color="auto"/>
          <w:lang w:eastAsia="zh-CN"/>
        </w:rPr>
        <w:t>，</w:t>
      </w:r>
      <w:r>
        <w:rPr>
          <w:rFonts w:hint="eastAsia" w:ascii="仿宋_GB2312" w:hAnsi="仿宋_GB2312" w:eastAsia="仿宋_GB2312" w:cs="仿宋_GB2312"/>
          <w:bCs/>
          <w:sz w:val="32"/>
          <w:szCs w:val="32"/>
          <w:u w:val="none" w:color="auto"/>
          <w:lang w:val="en-US" w:eastAsia="zh-CN"/>
        </w:rPr>
        <w:t>平原示范区生态环境局执法人员对你公司进行检查，现场检查发现你公司吹膜车间正在生产，配套的污染防治设施光氧催化正常开启，光氧催化灯管共13根，8根不亮，无法有效处理VOCs 工业废气，未规范使用污染防治设施。</w:t>
      </w:r>
    </w:p>
    <w:p w14:paraId="11A7A5F9">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rightChars="0" w:firstLine="660" w:firstLineChars="200"/>
        <w:jc w:val="left"/>
        <w:textAlignment w:val="auto"/>
        <w:rPr>
          <w:rFonts w:hint="eastAsia" w:ascii="仿宋_GB2312" w:hAnsi="仿宋_GB2312" w:eastAsia="仿宋_GB2312" w:cs="仿宋_GB2312"/>
          <w:snapToGrid w:val="0"/>
          <w:color w:val="000000"/>
          <w:spacing w:val="5"/>
          <w:kern w:val="0"/>
          <w:sz w:val="32"/>
          <w:szCs w:val="32"/>
          <w:u w:val="none" w:color="auto"/>
          <w:lang w:val="en-US" w:eastAsia="zh-CN"/>
        </w:rPr>
      </w:pPr>
      <w:r>
        <w:rPr>
          <w:rFonts w:hint="eastAsia" w:ascii="仿宋_GB2312" w:hAnsi="仿宋_GB2312" w:eastAsia="仿宋_GB2312" w:cs="仿宋_GB2312"/>
          <w:snapToGrid w:val="0"/>
          <w:color w:val="000000"/>
          <w:spacing w:val="5"/>
          <w:kern w:val="0"/>
          <w:sz w:val="32"/>
          <w:szCs w:val="32"/>
          <w:u w:val="none" w:color="auto"/>
          <w:lang w:val="en-US" w:eastAsia="zh-CN"/>
        </w:rPr>
        <w:t>以上事实，主要有以下证据证明：</w:t>
      </w:r>
    </w:p>
    <w:p w14:paraId="3D99432F">
      <w:pPr>
        <w:keepNext w:val="0"/>
        <w:keepLines w:val="0"/>
        <w:pageBreakBefore w:val="0"/>
        <w:widowControl/>
        <w:kinsoku w:val="0"/>
        <w:wordWrap/>
        <w:overflowPunct/>
        <w:topLinePunct w:val="0"/>
        <w:autoSpaceDE w:val="0"/>
        <w:autoSpaceDN w:val="0"/>
        <w:bidi w:val="0"/>
        <w:adjustRightInd w:val="0"/>
        <w:snapToGrid w:val="0"/>
        <w:spacing w:line="560" w:lineRule="exact"/>
        <w:ind w:right="0" w:firstLine="672" w:firstLineChars="200"/>
        <w:textAlignment w:val="baseline"/>
        <w:rPr>
          <w:rFonts w:hint="default" w:ascii="仿宋_GB2312" w:hAnsi="仿宋_GB2312" w:eastAsia="仿宋_GB2312" w:cs="仿宋_GB2312"/>
          <w:b w:val="0"/>
          <w:bCs w:val="0"/>
          <w:snapToGrid w:val="0"/>
          <w:color w:val="000000"/>
          <w:spacing w:val="8"/>
          <w:kern w:val="0"/>
          <w:sz w:val="32"/>
          <w:szCs w:val="32"/>
          <w:u w:val="none" w:color="auto"/>
          <w:lang w:val="en-US" w:eastAsia="zh-CN"/>
        </w:rPr>
      </w:pPr>
      <w:r>
        <w:rPr>
          <w:rFonts w:hint="eastAsia" w:ascii="仿宋_GB2312" w:hAnsi="仿宋_GB2312" w:eastAsia="仿宋_GB2312" w:cs="仿宋_GB2312"/>
          <w:b w:val="0"/>
          <w:bCs w:val="0"/>
          <w:snapToGrid w:val="0"/>
          <w:color w:val="000000"/>
          <w:spacing w:val="8"/>
          <w:kern w:val="0"/>
          <w:sz w:val="32"/>
          <w:szCs w:val="32"/>
          <w:u w:val="none" w:color="auto"/>
          <w:lang w:val="en-US" w:eastAsia="zh-CN"/>
        </w:rPr>
        <w:t>1.</w:t>
      </w:r>
      <w:r>
        <w:rPr>
          <w:rFonts w:hint="eastAsia" w:ascii="仿宋_GB2312" w:hAnsi="仿宋_GB2312" w:eastAsia="仿宋_GB2312" w:cs="仿宋_GB2312"/>
          <w:snapToGrid w:val="0"/>
          <w:color w:val="000000"/>
          <w:spacing w:val="7"/>
          <w:kern w:val="0"/>
          <w:sz w:val="32"/>
          <w:szCs w:val="32"/>
          <w:lang w:val="en-US" w:eastAsia="zh-CN" w:bidi="ar-SA"/>
        </w:rPr>
        <w:t>2025年11月27日</w:t>
      </w:r>
      <w:r>
        <w:rPr>
          <w:rFonts w:hint="eastAsia" w:ascii="仿宋_GB2312" w:hAnsi="仿宋_GB2312" w:eastAsia="仿宋_GB2312" w:cs="仿宋_GB2312"/>
          <w:b w:val="0"/>
          <w:bCs w:val="0"/>
          <w:snapToGrid w:val="0"/>
          <w:color w:val="000000"/>
          <w:spacing w:val="8"/>
          <w:kern w:val="0"/>
          <w:sz w:val="32"/>
          <w:szCs w:val="32"/>
          <w:u w:val="none" w:color="auto"/>
          <w:lang w:val="en-US" w:eastAsia="zh-CN"/>
        </w:rPr>
        <w:t>,执法人员对你公司出示执法证件</w:t>
      </w:r>
      <w:r>
        <w:rPr>
          <w:rFonts w:hint="eastAsia" w:ascii="仿宋_GB2312" w:hAnsi="仿宋_GB2312" w:eastAsia="仿宋_GB2312" w:cs="仿宋_GB2312"/>
          <w:snapToGrid w:val="0"/>
          <w:color w:val="000000"/>
          <w:spacing w:val="7"/>
          <w:kern w:val="0"/>
          <w:sz w:val="32"/>
          <w:szCs w:val="32"/>
          <w:lang w:val="en-US" w:eastAsia="zh-CN" w:bidi="ar-SA"/>
        </w:rPr>
        <w:t>一份（共1页），</w:t>
      </w:r>
      <w:r>
        <w:rPr>
          <w:rFonts w:hint="eastAsia" w:ascii="仿宋_GB2312" w:hAnsi="仿宋_GB2312" w:eastAsia="仿宋_GB2312" w:cs="仿宋_GB2312"/>
          <w:b w:val="0"/>
          <w:bCs w:val="0"/>
          <w:snapToGrid w:val="0"/>
          <w:color w:val="000000"/>
          <w:spacing w:val="8"/>
          <w:kern w:val="0"/>
          <w:sz w:val="32"/>
          <w:szCs w:val="32"/>
          <w:u w:val="none" w:color="auto"/>
          <w:lang w:val="en-US" w:eastAsia="zh-CN"/>
        </w:rPr>
        <w:t>执法人员制作现场检查(勘验)笔录一份（共4页）</w:t>
      </w:r>
      <w:r>
        <w:rPr>
          <w:rFonts w:hint="eastAsia" w:ascii="仿宋_GB2312" w:hAnsi="仿宋_GB2312" w:eastAsia="仿宋_GB2312" w:cs="仿宋_GB2312"/>
          <w:snapToGrid w:val="0"/>
          <w:color w:val="000000"/>
          <w:spacing w:val="7"/>
          <w:kern w:val="0"/>
          <w:sz w:val="32"/>
          <w:szCs w:val="32"/>
          <w:lang w:val="en-US" w:eastAsia="zh-CN" w:bidi="ar-SA"/>
        </w:rPr>
        <w:t>，现场勘查示意图一份（共1页）、吹膜机生产照片一份（共1页）、污染防治设施开启照片一份（共1页）、污染防治设施</w:t>
      </w:r>
      <w:r>
        <w:rPr>
          <w:rFonts w:hint="eastAsia" w:ascii="仿宋_GB2312" w:hAnsi="仿宋_GB2312" w:eastAsia="仿宋_GB2312" w:cs="仿宋_GB2312"/>
          <w:bCs/>
          <w:sz w:val="32"/>
          <w:szCs w:val="32"/>
          <w:u w:val="none" w:color="auto"/>
          <w:lang w:val="en-US" w:eastAsia="zh-CN"/>
        </w:rPr>
        <w:t>光氧催化灯管共13根，8根不亮照片</w:t>
      </w:r>
      <w:r>
        <w:rPr>
          <w:rFonts w:hint="eastAsia" w:ascii="仿宋_GB2312" w:hAnsi="仿宋_GB2312" w:eastAsia="仿宋_GB2312" w:cs="仿宋_GB2312"/>
          <w:snapToGrid w:val="0"/>
          <w:color w:val="000000"/>
          <w:spacing w:val="7"/>
          <w:kern w:val="0"/>
          <w:sz w:val="32"/>
          <w:szCs w:val="32"/>
          <w:lang w:val="en-US" w:eastAsia="zh-CN" w:bidi="ar-SA"/>
        </w:rPr>
        <w:t>一份（共1页）、污染防治设施运台账记录一份（共1页），2025年11月27日</w:t>
      </w:r>
      <w:r>
        <w:rPr>
          <w:rFonts w:hint="eastAsia" w:ascii="仿宋_GB2312" w:hAnsi="仿宋_GB2312" w:eastAsia="仿宋_GB2312" w:cs="仿宋_GB2312"/>
          <w:sz w:val="32"/>
          <w:szCs w:val="32"/>
          <w:u w:val="none" w:color="auto"/>
          <w:lang w:val="en-US" w:eastAsia="zh-CN"/>
        </w:rPr>
        <w:t>执法人员制作</w:t>
      </w:r>
      <w:r>
        <w:rPr>
          <w:rFonts w:hint="eastAsia" w:ascii="仿宋_GB2312" w:hAnsi="仿宋_GB2312" w:eastAsia="仿宋_GB2312" w:cs="仿宋_GB2312"/>
          <w:b w:val="0"/>
          <w:bCs w:val="0"/>
          <w:snapToGrid w:val="0"/>
          <w:color w:val="000000"/>
          <w:spacing w:val="8"/>
          <w:kern w:val="0"/>
          <w:sz w:val="32"/>
          <w:szCs w:val="32"/>
          <w:u w:val="none" w:color="auto"/>
          <w:lang w:val="en-US" w:eastAsia="zh-CN"/>
        </w:rPr>
        <w:t>调查询问笔录一份（共4页），</w:t>
      </w:r>
      <w:r>
        <w:rPr>
          <w:rFonts w:hint="eastAsia" w:ascii="仿宋_GB2312" w:hAnsi="仿宋_GB2312" w:eastAsia="仿宋_GB2312" w:cs="仿宋_GB2312"/>
          <w:sz w:val="32"/>
          <w:szCs w:val="32"/>
          <w:u w:val="none" w:color="auto"/>
          <w:lang w:val="en-US" w:eastAsia="zh-CN"/>
        </w:rPr>
        <w:t>以上证据证明你公司</w:t>
      </w:r>
      <w:r>
        <w:rPr>
          <w:rFonts w:hint="eastAsia" w:ascii="仿宋_GB2312" w:hAnsi="仿宋_GB2312" w:eastAsia="仿宋_GB2312" w:cs="仿宋_GB2312"/>
          <w:bCs/>
          <w:sz w:val="32"/>
          <w:szCs w:val="32"/>
          <w:u w:val="none" w:color="auto"/>
          <w:lang w:val="en-US" w:eastAsia="zh-CN"/>
        </w:rPr>
        <w:t>未规范使用污染防治设施</w:t>
      </w:r>
      <w:r>
        <w:rPr>
          <w:rFonts w:hint="eastAsia" w:ascii="仿宋_GB2312" w:hAnsi="仿宋_GB2312" w:eastAsia="仿宋_GB2312" w:cs="仿宋_GB2312"/>
          <w:snapToGrid w:val="0"/>
          <w:color w:val="000000"/>
          <w:spacing w:val="7"/>
          <w:kern w:val="0"/>
          <w:sz w:val="32"/>
          <w:szCs w:val="32"/>
          <w:lang w:val="en-US" w:eastAsia="zh-CN"/>
        </w:rPr>
        <w:t>的</w:t>
      </w:r>
      <w:r>
        <w:rPr>
          <w:rFonts w:hint="eastAsia" w:ascii="仿宋_GB2312" w:hAnsi="仿宋_GB2312" w:eastAsia="仿宋_GB2312" w:cs="仿宋_GB2312"/>
          <w:sz w:val="32"/>
          <w:szCs w:val="32"/>
          <w:u w:val="none" w:color="auto"/>
          <w:lang w:val="en-US" w:eastAsia="zh-CN"/>
        </w:rPr>
        <w:t>违法事实。</w:t>
      </w:r>
    </w:p>
    <w:p w14:paraId="1CB3E47E">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rightChars="0" w:firstLine="672" w:firstLineChars="200"/>
        <w:jc w:val="left"/>
        <w:textAlignment w:val="auto"/>
        <w:rPr>
          <w:rFonts w:hint="eastAsia" w:ascii="仿宋_GB2312" w:hAnsi="仿宋_GB2312" w:eastAsia="仿宋_GB2312" w:cs="仿宋_GB2312"/>
          <w:snapToGrid w:val="0"/>
          <w:color w:val="000000"/>
          <w:spacing w:val="5"/>
          <w:kern w:val="0"/>
          <w:sz w:val="32"/>
          <w:szCs w:val="32"/>
          <w:highlight w:val="none"/>
          <w:u w:val="none" w:color="auto"/>
          <w:lang w:val="en-US" w:eastAsia="zh-CN"/>
        </w:rPr>
      </w:pPr>
      <w:r>
        <w:rPr>
          <w:rFonts w:hint="eastAsia" w:ascii="仿宋_GB2312" w:hAnsi="仿宋_GB2312" w:eastAsia="仿宋_GB2312" w:cs="仿宋_GB2312"/>
          <w:b w:val="0"/>
          <w:bCs w:val="0"/>
          <w:snapToGrid w:val="0"/>
          <w:color w:val="000000"/>
          <w:spacing w:val="8"/>
          <w:kern w:val="0"/>
          <w:sz w:val="32"/>
          <w:szCs w:val="32"/>
          <w:u w:val="none" w:color="auto"/>
          <w:lang w:val="en-US" w:eastAsia="zh-CN"/>
        </w:rPr>
        <w:t>2.</w:t>
      </w:r>
      <w:r>
        <w:rPr>
          <w:rFonts w:hint="eastAsia" w:ascii="仿宋_GB2312" w:hAnsi="仿宋_GB2312" w:eastAsia="仿宋_GB2312" w:cs="仿宋_GB2312"/>
          <w:snapToGrid w:val="0"/>
          <w:color w:val="000000"/>
          <w:spacing w:val="7"/>
          <w:kern w:val="0"/>
          <w:sz w:val="32"/>
          <w:szCs w:val="32"/>
          <w:lang w:val="en-US" w:eastAsia="zh-CN" w:bidi="ar-SA"/>
        </w:rPr>
        <w:t>2025年11月27日</w:t>
      </w:r>
      <w:r>
        <w:rPr>
          <w:rFonts w:hint="eastAsia" w:ascii="仿宋_GB2312" w:hAnsi="仿宋_GB2312" w:eastAsia="仿宋_GB2312" w:cs="仿宋_GB2312"/>
          <w:b w:val="0"/>
          <w:bCs w:val="0"/>
          <w:snapToGrid w:val="0"/>
          <w:color w:val="000000"/>
          <w:spacing w:val="8"/>
          <w:kern w:val="0"/>
          <w:sz w:val="32"/>
          <w:szCs w:val="32"/>
          <w:u w:val="none" w:color="auto"/>
          <w:lang w:val="en-US" w:eastAsia="zh-CN"/>
        </w:rPr>
        <w:t>，执法人员向你公司提取了营业执照复印件一份（共1页）、营业执照变更证明一份（共1页）、法定代表人身份证复印件一份（共1页）、授权委托书一份（共1页）、受委托人身份证复印件一份（共1页）。</w:t>
      </w:r>
      <w:r>
        <w:rPr>
          <w:rFonts w:hint="eastAsia" w:ascii="仿宋_GB2312" w:hAnsi="仿宋_GB2312" w:eastAsia="仿宋_GB2312" w:cs="仿宋_GB2312"/>
          <w:snapToGrid w:val="0"/>
          <w:color w:val="000000"/>
          <w:spacing w:val="5"/>
          <w:kern w:val="0"/>
          <w:sz w:val="32"/>
          <w:szCs w:val="32"/>
          <w:highlight w:val="none"/>
          <w:u w:val="none" w:color="auto"/>
          <w:lang w:val="en-US" w:eastAsia="zh-CN"/>
        </w:rPr>
        <w:t>以上证据证明当事人、被询问人身份及与当事人关系。</w:t>
      </w:r>
    </w:p>
    <w:p w14:paraId="6B3EDB0D">
      <w:pPr>
        <w:pStyle w:val="2"/>
        <w:keepNext w:val="0"/>
        <w:keepLines w:val="0"/>
        <w:pageBreakBefore w:val="0"/>
        <w:widowControl/>
        <w:kinsoku w:val="0"/>
        <w:wordWrap/>
        <w:overflowPunct/>
        <w:topLinePunct w:val="0"/>
        <w:autoSpaceDE w:val="0"/>
        <w:autoSpaceDN w:val="0"/>
        <w:bidi w:val="0"/>
        <w:adjustRightInd w:val="0"/>
        <w:snapToGrid w:val="0"/>
        <w:spacing w:line="560" w:lineRule="exact"/>
        <w:ind w:right="0" w:firstLine="672" w:firstLineChars="200"/>
        <w:jc w:val="left"/>
        <w:textAlignment w:val="baseline"/>
        <w:rPr>
          <w:rFonts w:hint="eastAsia" w:ascii="仿宋_GB2312" w:hAnsi="仿宋_GB2312" w:eastAsia="仿宋_GB2312" w:cs="仿宋_GB2312"/>
          <w:b w:val="0"/>
          <w:bCs w:val="0"/>
          <w:snapToGrid w:val="0"/>
          <w:color w:val="000000"/>
          <w:spacing w:val="8"/>
          <w:kern w:val="0"/>
          <w:sz w:val="32"/>
          <w:szCs w:val="32"/>
          <w:u w:val="none" w:color="auto"/>
          <w:lang w:val="en-US" w:eastAsia="zh-CN"/>
        </w:rPr>
      </w:pPr>
      <w:r>
        <w:rPr>
          <w:rFonts w:hint="eastAsia" w:ascii="仿宋_GB2312" w:hAnsi="仿宋_GB2312" w:eastAsia="仿宋_GB2312" w:cs="仿宋_GB2312"/>
          <w:b w:val="0"/>
          <w:bCs w:val="0"/>
          <w:snapToGrid w:val="0"/>
          <w:color w:val="000000"/>
          <w:spacing w:val="8"/>
          <w:kern w:val="0"/>
          <w:sz w:val="32"/>
          <w:szCs w:val="32"/>
          <w:u w:val="none" w:color="auto"/>
          <w:lang w:val="en-US" w:eastAsia="zh-CN"/>
        </w:rPr>
        <w:t>3.</w:t>
      </w:r>
      <w:r>
        <w:rPr>
          <w:rFonts w:hint="eastAsia" w:ascii="仿宋_GB2312" w:hAnsi="仿宋_GB2312" w:eastAsia="仿宋_GB2312" w:cs="仿宋_GB2312"/>
          <w:b w:val="0"/>
          <w:bCs w:val="0"/>
          <w:snapToGrid w:val="0"/>
          <w:color w:val="000000"/>
          <w:spacing w:val="7"/>
          <w:kern w:val="0"/>
          <w:sz w:val="32"/>
          <w:szCs w:val="32"/>
          <w:lang w:val="en-US" w:eastAsia="zh-CN" w:bidi="ar-SA"/>
        </w:rPr>
        <w:t>2025年11月27日</w:t>
      </w:r>
      <w:r>
        <w:rPr>
          <w:rFonts w:hint="eastAsia" w:ascii="仿宋_GB2312" w:hAnsi="仿宋_GB2312" w:eastAsia="仿宋_GB2312" w:cs="仿宋_GB2312"/>
          <w:b w:val="0"/>
          <w:bCs w:val="0"/>
          <w:snapToGrid w:val="0"/>
          <w:color w:val="000000"/>
          <w:spacing w:val="8"/>
          <w:kern w:val="0"/>
          <w:sz w:val="32"/>
          <w:szCs w:val="32"/>
          <w:u w:val="none" w:color="auto"/>
          <w:lang w:val="en-US" w:eastAsia="zh-CN"/>
        </w:rPr>
        <w:t>，执法人员向你公司提取了固定污染源排污登记表复印件和环评批复文件一份（共7页）、个人所得税经营所得纳税申报表（A表）复印件一份（共2页）、工资表一份（共1页），以上证据证明你公司排污许可证管理类别为登记管理、公司规模属于微型公司。</w:t>
      </w:r>
    </w:p>
    <w:p w14:paraId="2B3DBE53">
      <w:pPr>
        <w:keepNext w:val="0"/>
        <w:keepLines w:val="0"/>
        <w:pageBreakBefore w:val="0"/>
        <w:widowControl w:val="0"/>
        <w:kinsoku/>
        <w:wordWrap/>
        <w:overflowPunct/>
        <w:topLinePunct w:val="0"/>
        <w:autoSpaceDE/>
        <w:autoSpaceDN/>
        <w:bidi w:val="0"/>
        <w:adjustRightInd/>
        <w:snapToGrid w:val="0"/>
        <w:spacing w:line="560" w:lineRule="exact"/>
        <w:ind w:left="0" w:firstLine="672" w:firstLineChars="200"/>
        <w:jc w:val="both"/>
        <w:textAlignment w:val="auto"/>
        <w:outlineLvl w:val="9"/>
        <w:rPr>
          <w:rFonts w:hint="eastAsia" w:ascii="仿宋_GB2312" w:hAnsi="仿宋_GB2312" w:eastAsia="仿宋_GB2312" w:cs="仿宋_GB2312"/>
          <w:b w:val="0"/>
          <w:bCs w:val="0"/>
          <w:snapToGrid w:val="0"/>
          <w:color w:val="000000"/>
          <w:spacing w:val="8"/>
          <w:kern w:val="0"/>
          <w:sz w:val="32"/>
          <w:szCs w:val="32"/>
          <w:u w:val="none" w:color="auto"/>
          <w:lang w:val="en-US" w:eastAsia="zh-CN"/>
        </w:rPr>
      </w:pPr>
      <w:r>
        <w:rPr>
          <w:rFonts w:hint="eastAsia" w:ascii="仿宋_GB2312" w:hAnsi="仿宋_GB2312" w:eastAsia="仿宋_GB2312" w:cs="仿宋_GB2312"/>
          <w:b w:val="0"/>
          <w:bCs w:val="0"/>
          <w:snapToGrid w:val="0"/>
          <w:color w:val="000000"/>
          <w:spacing w:val="8"/>
          <w:kern w:val="0"/>
          <w:sz w:val="32"/>
          <w:szCs w:val="32"/>
          <w:u w:val="none" w:color="auto"/>
          <w:lang w:val="en-US" w:eastAsia="zh-CN"/>
        </w:rPr>
        <w:t>根据以上查明的事实，2025年11月28日，我局对你公司下达《责令改正违法行为决定书》（豫0773环责改字〔2025〕6号），责令你公司</w:t>
      </w:r>
      <w:r>
        <w:rPr>
          <w:rFonts w:hint="eastAsia" w:ascii="仿宋_GB2312" w:hAnsi="仿宋_GB2312" w:eastAsia="仿宋_GB2312" w:cs="仿宋_GB2312"/>
          <w:snapToGrid w:val="0"/>
          <w:color w:val="000000"/>
          <w:kern w:val="0"/>
          <w:sz w:val="32"/>
          <w:szCs w:val="32"/>
          <w:lang w:val="en-US" w:eastAsia="zh-CN" w:bidi="ar"/>
        </w:rPr>
        <w:t>三个工作日内，对损坏的光氧催化灯管进行更换</w:t>
      </w:r>
      <w:r>
        <w:rPr>
          <w:rFonts w:hint="eastAsia" w:ascii="仿宋_GB2312" w:hAnsi="仿宋_GB2312" w:eastAsia="仿宋_GB2312" w:cs="仿宋_GB2312"/>
          <w:b w:val="0"/>
          <w:bCs w:val="0"/>
          <w:spacing w:val="-7"/>
          <w:sz w:val="32"/>
          <w:szCs w:val="32"/>
          <w:u w:val="none" w:color="auto"/>
          <w:lang w:val="en-US" w:eastAsia="zh-CN"/>
        </w:rPr>
        <w:t>。</w:t>
      </w:r>
    </w:p>
    <w:p w14:paraId="4A434B98">
      <w:pPr>
        <w:keepNext w:val="0"/>
        <w:keepLines w:val="0"/>
        <w:pageBreakBefore w:val="0"/>
        <w:widowControl/>
        <w:kinsoku w:val="0"/>
        <w:wordWrap/>
        <w:overflowPunct/>
        <w:topLinePunct w:val="0"/>
        <w:autoSpaceDE w:val="0"/>
        <w:autoSpaceDN w:val="0"/>
        <w:bidi w:val="0"/>
        <w:adjustRightInd w:val="0"/>
        <w:snapToGrid w:val="0"/>
        <w:spacing w:after="0" w:line="560" w:lineRule="exact"/>
        <w:ind w:left="0" w:leftChars="0" w:right="0" w:firstLine="672" w:firstLineChars="200"/>
        <w:jc w:val="left"/>
        <w:textAlignment w:val="baseline"/>
        <w:rPr>
          <w:rFonts w:hint="default" w:ascii="仿宋_GB2312" w:hAnsi="仿宋_GB2312" w:eastAsia="仿宋_GB2312" w:cs="仿宋_GB2312"/>
          <w:spacing w:val="-7"/>
          <w:sz w:val="32"/>
          <w:szCs w:val="32"/>
          <w:u w:val="none"/>
          <w:lang w:val="en-US" w:eastAsia="zh-CN"/>
        </w:rPr>
      </w:pPr>
      <w:r>
        <w:rPr>
          <w:rFonts w:hint="eastAsia" w:ascii="仿宋_GB2312" w:hAnsi="仿宋_GB2312" w:eastAsia="仿宋_GB2312" w:cs="仿宋_GB2312"/>
          <w:b w:val="0"/>
          <w:bCs w:val="0"/>
          <w:snapToGrid w:val="0"/>
          <w:color w:val="000000"/>
          <w:spacing w:val="8"/>
          <w:kern w:val="0"/>
          <w:sz w:val="32"/>
          <w:szCs w:val="32"/>
          <w:u w:val="none" w:color="auto"/>
          <w:lang w:val="en-US" w:eastAsia="zh-CN"/>
        </w:rPr>
        <w:t>2025年12月03日，根据责改要求，我局对你公司违法行为整改情况进行复查，</w:t>
      </w:r>
      <w:r>
        <w:rPr>
          <w:rFonts w:hint="default" w:ascii="仿宋_GB2312" w:hAnsi="仿宋_GB2312" w:eastAsia="仿宋_GB2312" w:cs="仿宋_GB2312"/>
          <w:spacing w:val="-7"/>
          <w:sz w:val="32"/>
          <w:szCs w:val="32"/>
          <w:u w:val="none"/>
          <w:lang w:val="en-US" w:eastAsia="zh-CN"/>
        </w:rPr>
        <w:t>你</w:t>
      </w:r>
      <w:r>
        <w:rPr>
          <w:rFonts w:hint="eastAsia" w:ascii="仿宋_GB2312" w:hAnsi="仿宋_GB2312" w:eastAsia="仿宋_GB2312" w:cs="仿宋_GB2312"/>
          <w:spacing w:val="-7"/>
          <w:sz w:val="32"/>
          <w:szCs w:val="32"/>
          <w:u w:val="none"/>
          <w:lang w:val="en-US" w:eastAsia="zh-CN"/>
        </w:rPr>
        <w:t>公司</w:t>
      </w:r>
      <w:r>
        <w:rPr>
          <w:rFonts w:hint="eastAsia" w:ascii="仿宋_GB2312" w:hAnsi="仿宋_GB2312" w:eastAsia="仿宋_GB2312" w:cs="仿宋_GB2312"/>
          <w:b w:val="0"/>
          <w:bCs w:val="0"/>
          <w:spacing w:val="-7"/>
          <w:sz w:val="32"/>
          <w:szCs w:val="32"/>
          <w:u w:val="none" w:color="auto"/>
          <w:lang w:val="en-US" w:eastAsia="zh-CN"/>
        </w:rPr>
        <w:t>光氧催化灯管进行更换，污染防治设施正常运行。</w:t>
      </w:r>
      <w:bookmarkStart w:id="0" w:name="_GoBack"/>
      <w:bookmarkEnd w:id="0"/>
    </w:p>
    <w:p w14:paraId="10F13C86">
      <w:pPr>
        <w:keepNext w:val="0"/>
        <w:keepLines w:val="0"/>
        <w:pageBreakBefore w:val="0"/>
        <w:widowControl w:val="0"/>
        <w:kinsoku/>
        <w:wordWrap/>
        <w:overflowPunct/>
        <w:topLinePunct w:val="0"/>
        <w:autoSpaceDE/>
        <w:autoSpaceDN/>
        <w:bidi w:val="0"/>
        <w:adjustRightInd/>
        <w:snapToGrid w:val="0"/>
        <w:spacing w:line="560" w:lineRule="exact"/>
        <w:ind w:left="0" w:firstLine="672" w:firstLineChars="200"/>
        <w:jc w:val="both"/>
        <w:textAlignment w:val="auto"/>
        <w:outlineLvl w:val="9"/>
        <w:rPr>
          <w:rFonts w:hint="default" w:ascii="仿宋_GB2312" w:hAnsi="仿宋_GB2312" w:eastAsia="仿宋_GB2312" w:cs="仿宋_GB2312"/>
          <w:spacing w:val="8"/>
          <w:sz w:val="32"/>
          <w:szCs w:val="32"/>
          <w:u w:val="none" w:color="auto"/>
          <w:lang w:val="en-US" w:eastAsia="zh-CN"/>
        </w:rPr>
      </w:pPr>
      <w:r>
        <w:rPr>
          <w:rFonts w:hint="eastAsia" w:ascii="仿宋_GB2312" w:hAnsi="仿宋_GB2312" w:eastAsia="仿宋_GB2312" w:cs="仿宋_GB2312"/>
          <w:spacing w:val="8"/>
          <w:sz w:val="32"/>
          <w:szCs w:val="32"/>
          <w:u w:val="none" w:color="auto"/>
        </w:rPr>
        <w:t>我局</w:t>
      </w:r>
      <w:r>
        <w:rPr>
          <w:rFonts w:hint="eastAsia" w:ascii="仿宋_GB2312" w:hAnsi="仿宋_GB2312" w:eastAsia="仿宋_GB2312" w:cs="仿宋_GB2312"/>
          <w:spacing w:val="8"/>
          <w:sz w:val="32"/>
          <w:szCs w:val="32"/>
          <w:u w:val="none" w:color="auto"/>
          <w:lang w:val="en-US" w:eastAsia="zh-CN"/>
        </w:rPr>
        <w:t>于2025</w:t>
      </w:r>
      <w:r>
        <w:rPr>
          <w:rFonts w:hint="eastAsia" w:ascii="仿宋_GB2312" w:hAnsi="仿宋_GB2312" w:eastAsia="仿宋_GB2312" w:cs="仿宋_GB2312"/>
          <w:spacing w:val="8"/>
          <w:sz w:val="32"/>
          <w:szCs w:val="32"/>
          <w:u w:val="none" w:color="auto"/>
        </w:rPr>
        <w:t>年</w:t>
      </w:r>
      <w:r>
        <w:rPr>
          <w:rFonts w:hint="eastAsia" w:ascii="仿宋_GB2312" w:hAnsi="仿宋_GB2312" w:eastAsia="仿宋_GB2312" w:cs="仿宋_GB2312"/>
          <w:spacing w:val="8"/>
          <w:sz w:val="32"/>
          <w:szCs w:val="32"/>
          <w:u w:val="none" w:color="auto"/>
          <w:lang w:val="en-US" w:eastAsia="zh-CN"/>
        </w:rPr>
        <w:t>12</w:t>
      </w:r>
      <w:r>
        <w:rPr>
          <w:rFonts w:hint="eastAsia" w:ascii="仿宋_GB2312" w:hAnsi="仿宋_GB2312" w:eastAsia="仿宋_GB2312" w:cs="仿宋_GB2312"/>
          <w:spacing w:val="8"/>
          <w:sz w:val="32"/>
          <w:szCs w:val="32"/>
          <w:u w:val="none" w:color="auto"/>
        </w:rPr>
        <w:t>月</w:t>
      </w:r>
      <w:r>
        <w:rPr>
          <w:rFonts w:hint="eastAsia" w:ascii="仿宋_GB2312" w:hAnsi="仿宋_GB2312" w:eastAsia="仿宋_GB2312" w:cs="仿宋_GB2312"/>
          <w:spacing w:val="8"/>
          <w:sz w:val="32"/>
          <w:szCs w:val="32"/>
          <w:u w:val="none" w:color="auto"/>
          <w:lang w:val="en-US" w:eastAsia="zh-CN"/>
        </w:rPr>
        <w:t>05</w:t>
      </w:r>
      <w:r>
        <w:rPr>
          <w:rFonts w:hint="eastAsia" w:ascii="仿宋_GB2312" w:hAnsi="仿宋_GB2312" w:eastAsia="仿宋_GB2312" w:cs="仿宋_GB2312"/>
          <w:spacing w:val="8"/>
          <w:sz w:val="32"/>
          <w:szCs w:val="32"/>
          <w:u w:val="none" w:color="auto"/>
        </w:rPr>
        <w:t>日</w:t>
      </w:r>
      <w:r>
        <w:rPr>
          <w:rFonts w:hint="eastAsia" w:ascii="仿宋_GB2312" w:hAnsi="仿宋_GB2312" w:eastAsia="仿宋_GB2312" w:cs="仿宋_GB2312"/>
          <w:spacing w:val="8"/>
          <w:sz w:val="32"/>
          <w:szCs w:val="32"/>
          <w:u w:val="none" w:color="auto"/>
          <w:lang w:val="en-US" w:eastAsia="zh-CN"/>
        </w:rPr>
        <w:t>以直接</w:t>
      </w:r>
      <w:r>
        <w:rPr>
          <w:rFonts w:hint="eastAsia" w:ascii="仿宋_GB2312" w:hAnsi="仿宋_GB2312" w:eastAsia="仿宋_GB2312" w:cs="仿宋_GB2312"/>
          <w:spacing w:val="8"/>
          <w:sz w:val="32"/>
          <w:szCs w:val="32"/>
          <w:u w:val="none" w:color="auto"/>
        </w:rPr>
        <w:t>送达《行政处罚事先(听证)告知书》(豫</w:t>
      </w:r>
      <w:r>
        <w:rPr>
          <w:rFonts w:hint="eastAsia" w:ascii="仿宋_GB2312" w:hAnsi="仿宋_GB2312" w:eastAsia="仿宋_GB2312" w:cs="仿宋_GB2312"/>
          <w:spacing w:val="8"/>
          <w:sz w:val="32"/>
          <w:szCs w:val="32"/>
          <w:u w:val="none" w:color="auto"/>
          <w:lang w:val="en-US" w:eastAsia="zh-CN"/>
        </w:rPr>
        <w:t>0773</w:t>
      </w:r>
      <w:r>
        <w:rPr>
          <w:rFonts w:hint="eastAsia" w:ascii="仿宋_GB2312" w:hAnsi="仿宋_GB2312" w:eastAsia="仿宋_GB2312" w:cs="仿宋_GB2312"/>
          <w:spacing w:val="8"/>
          <w:sz w:val="32"/>
          <w:szCs w:val="32"/>
          <w:u w:val="none" w:color="auto"/>
        </w:rPr>
        <w:t>环罚告字〔</w:t>
      </w:r>
      <w:r>
        <w:rPr>
          <w:rFonts w:hint="eastAsia" w:ascii="仿宋_GB2312" w:hAnsi="仿宋_GB2312" w:eastAsia="仿宋_GB2312" w:cs="仿宋_GB2312"/>
          <w:spacing w:val="8"/>
          <w:sz w:val="32"/>
          <w:szCs w:val="32"/>
          <w:u w:val="none" w:color="auto"/>
          <w:lang w:val="en-US" w:eastAsia="zh-CN"/>
        </w:rPr>
        <w:t>2025</w:t>
      </w:r>
      <w:r>
        <w:rPr>
          <w:rFonts w:hint="eastAsia" w:ascii="仿宋_GB2312" w:hAnsi="仿宋_GB2312" w:eastAsia="仿宋_GB2312" w:cs="仿宋_GB2312"/>
          <w:spacing w:val="8"/>
          <w:sz w:val="32"/>
          <w:szCs w:val="32"/>
          <w:u w:val="none" w:color="auto"/>
        </w:rPr>
        <w:t>〕</w:t>
      </w:r>
      <w:r>
        <w:rPr>
          <w:rFonts w:hint="eastAsia" w:ascii="仿宋_GB2312" w:hAnsi="仿宋_GB2312" w:eastAsia="仿宋_GB2312" w:cs="仿宋_GB2312"/>
          <w:spacing w:val="8"/>
          <w:sz w:val="32"/>
          <w:szCs w:val="32"/>
          <w:u w:val="none" w:color="auto"/>
          <w:lang w:val="en-US" w:eastAsia="zh-CN"/>
        </w:rPr>
        <w:t>9</w:t>
      </w:r>
      <w:r>
        <w:rPr>
          <w:rFonts w:hint="eastAsia" w:ascii="仿宋_GB2312" w:hAnsi="仿宋_GB2312" w:eastAsia="仿宋_GB2312" w:cs="仿宋_GB2312"/>
          <w:spacing w:val="8"/>
          <w:sz w:val="32"/>
          <w:szCs w:val="32"/>
          <w:u w:val="none" w:color="auto"/>
        </w:rPr>
        <w:t>号)</w:t>
      </w:r>
      <w:r>
        <w:rPr>
          <w:rFonts w:hint="eastAsia" w:ascii="仿宋_GB2312" w:hAnsi="仿宋_GB2312" w:eastAsia="仿宋_GB2312" w:cs="仿宋_GB2312"/>
          <w:spacing w:val="8"/>
          <w:sz w:val="32"/>
          <w:szCs w:val="32"/>
          <w:u w:val="none" w:color="auto"/>
          <w:lang w:val="en-US" w:eastAsia="zh-CN"/>
        </w:rPr>
        <w:t>的方式</w:t>
      </w:r>
      <w:r>
        <w:rPr>
          <w:rFonts w:hint="default" w:ascii="仿宋_GB2312" w:hAnsi="仿宋_GB2312" w:eastAsia="仿宋_GB2312" w:cs="仿宋_GB2312"/>
          <w:spacing w:val="8"/>
          <w:sz w:val="32"/>
          <w:szCs w:val="32"/>
          <w:u w:val="none" w:color="auto"/>
          <w:lang w:val="en-US" w:eastAsia="zh-CN"/>
        </w:rPr>
        <w:t>告知拟对你单位作出行政处罚决定的事实、理由、依据、内容以及你</w:t>
      </w:r>
      <w:r>
        <w:rPr>
          <w:rFonts w:hint="eastAsia" w:ascii="仿宋_GB2312" w:hAnsi="仿宋_GB2312" w:eastAsia="仿宋_GB2312" w:cs="仿宋_GB2312"/>
          <w:spacing w:val="8"/>
          <w:sz w:val="32"/>
          <w:szCs w:val="32"/>
          <w:u w:val="none" w:color="auto"/>
          <w:lang w:val="en-US" w:eastAsia="zh-CN"/>
        </w:rPr>
        <w:t>公司</w:t>
      </w:r>
      <w:r>
        <w:rPr>
          <w:rFonts w:hint="default" w:ascii="仿宋_GB2312" w:hAnsi="仿宋_GB2312" w:eastAsia="仿宋_GB2312" w:cs="仿宋_GB2312"/>
          <w:spacing w:val="8"/>
          <w:sz w:val="32"/>
          <w:szCs w:val="32"/>
          <w:u w:val="none" w:color="auto"/>
          <w:lang w:val="en-US" w:eastAsia="zh-CN"/>
        </w:rPr>
        <w:t>依法享有的申请陈述申辩和听证的权利。</w:t>
      </w:r>
    </w:p>
    <w:p w14:paraId="6293C5CF">
      <w:pPr>
        <w:keepNext w:val="0"/>
        <w:keepLines w:val="0"/>
        <w:pageBreakBefore w:val="0"/>
        <w:wordWrap/>
        <w:overflowPunct/>
        <w:topLinePunct w:val="0"/>
        <w:bidi w:val="0"/>
        <w:snapToGrid w:val="0"/>
        <w:spacing w:line="560" w:lineRule="exact"/>
        <w:ind w:left="0" w:firstLine="672" w:firstLineChars="200"/>
        <w:rPr>
          <w:rFonts w:hint="default" w:ascii="仿宋_GB2312" w:hAnsi="仿宋_GB2312" w:eastAsia="仿宋_GB2312" w:cs="仿宋_GB2312"/>
          <w:b w:val="0"/>
          <w:bCs w:val="0"/>
          <w:snapToGrid w:val="0"/>
          <w:color w:val="000000"/>
          <w:spacing w:val="8"/>
          <w:kern w:val="0"/>
          <w:sz w:val="32"/>
          <w:szCs w:val="32"/>
          <w:u w:val="none" w:color="auto"/>
          <w:lang w:val="en-US" w:eastAsia="zh-CN"/>
        </w:rPr>
      </w:pPr>
      <w:r>
        <w:rPr>
          <w:rFonts w:hint="eastAsia" w:ascii="仿宋_GB2312" w:hAnsi="仿宋_GB2312" w:eastAsia="仿宋_GB2312" w:cs="仿宋_GB2312"/>
          <w:b w:val="0"/>
          <w:bCs w:val="0"/>
          <w:snapToGrid w:val="0"/>
          <w:color w:val="000000"/>
          <w:spacing w:val="8"/>
          <w:kern w:val="0"/>
          <w:sz w:val="32"/>
          <w:szCs w:val="32"/>
          <w:u w:val="none" w:color="auto"/>
          <w:lang w:val="en-US" w:eastAsia="zh-CN"/>
        </w:rPr>
        <w:t>2025</w:t>
      </w:r>
      <w:r>
        <w:rPr>
          <w:rFonts w:hint="default" w:ascii="仿宋_GB2312" w:hAnsi="仿宋_GB2312" w:eastAsia="仿宋_GB2312" w:cs="仿宋_GB2312"/>
          <w:b w:val="0"/>
          <w:bCs w:val="0"/>
          <w:snapToGrid w:val="0"/>
          <w:color w:val="000000"/>
          <w:spacing w:val="8"/>
          <w:kern w:val="0"/>
          <w:sz w:val="32"/>
          <w:szCs w:val="32"/>
          <w:u w:val="none" w:color="auto"/>
          <w:lang w:val="en-US" w:eastAsia="zh-CN"/>
        </w:rPr>
        <w:t>年</w:t>
      </w:r>
      <w:r>
        <w:rPr>
          <w:rFonts w:hint="eastAsia" w:ascii="仿宋_GB2312" w:hAnsi="仿宋_GB2312" w:eastAsia="仿宋_GB2312" w:cs="仿宋_GB2312"/>
          <w:b w:val="0"/>
          <w:bCs w:val="0"/>
          <w:snapToGrid w:val="0"/>
          <w:color w:val="000000"/>
          <w:spacing w:val="8"/>
          <w:kern w:val="0"/>
          <w:sz w:val="32"/>
          <w:szCs w:val="32"/>
          <w:u w:val="none" w:color="auto"/>
          <w:lang w:val="en-US" w:eastAsia="zh-CN"/>
        </w:rPr>
        <w:t>12</w:t>
      </w:r>
      <w:r>
        <w:rPr>
          <w:rFonts w:hint="default" w:ascii="仿宋_GB2312" w:hAnsi="仿宋_GB2312" w:eastAsia="仿宋_GB2312" w:cs="仿宋_GB2312"/>
          <w:b w:val="0"/>
          <w:bCs w:val="0"/>
          <w:snapToGrid w:val="0"/>
          <w:color w:val="000000"/>
          <w:spacing w:val="8"/>
          <w:kern w:val="0"/>
          <w:sz w:val="32"/>
          <w:szCs w:val="32"/>
          <w:u w:val="none" w:color="auto"/>
          <w:lang w:val="en-US" w:eastAsia="zh-CN"/>
        </w:rPr>
        <w:t>月</w:t>
      </w:r>
      <w:r>
        <w:rPr>
          <w:rFonts w:hint="eastAsia" w:ascii="仿宋_GB2312" w:hAnsi="仿宋_GB2312" w:eastAsia="仿宋_GB2312" w:cs="仿宋_GB2312"/>
          <w:b w:val="0"/>
          <w:bCs w:val="0"/>
          <w:snapToGrid w:val="0"/>
          <w:color w:val="000000"/>
          <w:spacing w:val="8"/>
          <w:kern w:val="0"/>
          <w:sz w:val="32"/>
          <w:szCs w:val="32"/>
          <w:u w:val="none" w:color="auto"/>
          <w:lang w:val="en-US" w:eastAsia="zh-CN"/>
        </w:rPr>
        <w:t>05</w:t>
      </w:r>
      <w:r>
        <w:rPr>
          <w:rFonts w:hint="default" w:ascii="仿宋_GB2312" w:hAnsi="仿宋_GB2312" w:eastAsia="仿宋_GB2312" w:cs="仿宋_GB2312"/>
          <w:b w:val="0"/>
          <w:bCs w:val="0"/>
          <w:snapToGrid w:val="0"/>
          <w:color w:val="000000"/>
          <w:spacing w:val="8"/>
          <w:kern w:val="0"/>
          <w:sz w:val="32"/>
          <w:szCs w:val="32"/>
          <w:u w:val="none" w:color="auto"/>
          <w:lang w:val="en-US" w:eastAsia="zh-CN"/>
        </w:rPr>
        <w:t>日，你</w:t>
      </w:r>
      <w:r>
        <w:rPr>
          <w:rFonts w:hint="eastAsia" w:ascii="仿宋_GB2312" w:hAnsi="仿宋_GB2312" w:eastAsia="仿宋_GB2312" w:cs="仿宋_GB2312"/>
          <w:b w:val="0"/>
          <w:bCs w:val="0"/>
          <w:snapToGrid w:val="0"/>
          <w:color w:val="000000"/>
          <w:spacing w:val="8"/>
          <w:kern w:val="0"/>
          <w:sz w:val="32"/>
          <w:szCs w:val="32"/>
          <w:u w:val="none" w:color="auto"/>
          <w:lang w:val="en-US" w:eastAsia="zh-CN"/>
        </w:rPr>
        <w:t>公司</w:t>
      </w:r>
      <w:r>
        <w:rPr>
          <w:rFonts w:hint="default" w:ascii="仿宋_GB2312" w:hAnsi="仿宋_GB2312" w:eastAsia="仿宋_GB2312" w:cs="仿宋_GB2312"/>
          <w:b w:val="0"/>
          <w:bCs w:val="0"/>
          <w:snapToGrid w:val="0"/>
          <w:color w:val="000000"/>
          <w:spacing w:val="8"/>
          <w:kern w:val="0"/>
          <w:sz w:val="32"/>
          <w:szCs w:val="32"/>
          <w:u w:val="none" w:color="auto"/>
          <w:lang w:val="en-US" w:eastAsia="zh-CN"/>
        </w:rPr>
        <w:t>收到</w:t>
      </w:r>
      <w:r>
        <w:rPr>
          <w:rFonts w:hint="eastAsia" w:ascii="仿宋_GB2312" w:hAnsi="仿宋_GB2312" w:eastAsia="仿宋_GB2312" w:cs="仿宋_GB2312"/>
          <w:b w:val="0"/>
          <w:bCs w:val="0"/>
          <w:snapToGrid w:val="0"/>
          <w:color w:val="000000"/>
          <w:spacing w:val="8"/>
          <w:kern w:val="0"/>
          <w:sz w:val="32"/>
          <w:szCs w:val="32"/>
          <w:u w:val="none" w:color="auto"/>
          <w:lang w:val="en-US" w:eastAsia="zh-CN"/>
        </w:rPr>
        <w:t>《行政处罚事先(听证)告知书》(豫0773环罚告字〔2025〕9号)后</w:t>
      </w:r>
      <w:r>
        <w:rPr>
          <w:rFonts w:hint="default" w:ascii="仿宋_GB2312" w:hAnsi="仿宋_GB2312" w:eastAsia="仿宋_GB2312" w:cs="仿宋_GB2312"/>
          <w:b w:val="0"/>
          <w:bCs w:val="0"/>
          <w:snapToGrid w:val="0"/>
          <w:color w:val="000000"/>
          <w:spacing w:val="8"/>
          <w:kern w:val="0"/>
          <w:sz w:val="32"/>
          <w:szCs w:val="32"/>
          <w:u w:val="none" w:color="auto"/>
          <w:lang w:val="en-US" w:eastAsia="zh-CN"/>
        </w:rPr>
        <w:t>，</w:t>
      </w:r>
      <w:r>
        <w:rPr>
          <w:rFonts w:hint="eastAsia" w:ascii="仿宋_GB2312" w:hAnsi="仿宋_GB2312" w:eastAsia="仿宋_GB2312" w:cs="仿宋_GB2312"/>
          <w:spacing w:val="8"/>
          <w:sz w:val="32"/>
          <w:szCs w:val="32"/>
          <w:u w:val="none" w:color="auto"/>
        </w:rPr>
        <w:t>在法定期限内未申请听证，未提出陈述申辩</w:t>
      </w:r>
      <w:r>
        <w:rPr>
          <w:rFonts w:ascii="宋体" w:hAnsi="宋体" w:eastAsia="宋体" w:cs="宋体"/>
          <w:sz w:val="24"/>
          <w:szCs w:val="24"/>
        </w:rPr>
        <w:t>。</w:t>
      </w:r>
    </w:p>
    <w:p w14:paraId="4FF2D356">
      <w:pPr>
        <w:keepNext w:val="0"/>
        <w:keepLines w:val="0"/>
        <w:pageBreakBefore w:val="0"/>
        <w:widowControl/>
        <w:kinsoku w:val="0"/>
        <w:wordWrap/>
        <w:overflowPunct/>
        <w:topLinePunct w:val="0"/>
        <w:autoSpaceDE w:val="0"/>
        <w:autoSpaceDN w:val="0"/>
        <w:bidi w:val="0"/>
        <w:adjustRightInd w:val="0"/>
        <w:snapToGrid w:val="0"/>
        <w:spacing w:after="0" w:line="560" w:lineRule="exact"/>
        <w:ind w:left="0" w:right="0" w:firstLine="699" w:firstLineChars="200"/>
        <w:jc w:val="both"/>
        <w:textAlignment w:val="baseline"/>
        <w:rPr>
          <w:rFonts w:hint="eastAsia" w:ascii="仿宋_GB2312" w:hAnsi="仿宋_GB2312" w:eastAsia="仿宋_GB2312" w:cs="仿宋_GB2312"/>
          <w:b/>
          <w:bCs/>
          <w:sz w:val="32"/>
          <w:szCs w:val="32"/>
          <w:u w:val="none" w:color="auto"/>
        </w:rPr>
      </w:pPr>
      <w:r>
        <w:rPr>
          <w:rFonts w:hint="eastAsia" w:ascii="仿宋_GB2312" w:hAnsi="仿宋_GB2312" w:eastAsia="仿宋_GB2312" w:cs="仿宋_GB2312"/>
          <w:b/>
          <w:bCs/>
          <w:spacing w:val="14"/>
          <w:position w:val="1"/>
          <w:sz w:val="32"/>
          <w:szCs w:val="32"/>
          <w:u w:val="none" w:color="auto"/>
        </w:rPr>
        <w:t>二</w:t>
      </w:r>
      <w:r>
        <w:rPr>
          <w:rFonts w:hint="eastAsia" w:ascii="仿宋_GB2312" w:hAnsi="仿宋_GB2312" w:eastAsia="仿宋_GB2312" w:cs="仿宋_GB2312"/>
          <w:b/>
          <w:bCs/>
          <w:spacing w:val="8"/>
          <w:position w:val="1"/>
          <w:sz w:val="32"/>
          <w:szCs w:val="32"/>
          <w:u w:val="none" w:color="auto"/>
        </w:rPr>
        <w:t>、行政处罚的依据、种类</w:t>
      </w:r>
    </w:p>
    <w:p w14:paraId="770E73DB">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上述行为</w:t>
      </w:r>
      <w:r>
        <w:rPr>
          <w:rFonts w:hint="eastAsia" w:ascii="仿宋_GB2312" w:hAnsi="仿宋_GB2312" w:eastAsia="仿宋_GB2312" w:cs="仿宋_GB2312"/>
          <w:spacing w:val="5"/>
          <w:sz w:val="32"/>
          <w:szCs w:val="32"/>
        </w:rPr>
        <w:t>违反了</w:t>
      </w:r>
      <w:r>
        <w:rPr>
          <w:rFonts w:hint="eastAsia" w:ascii="仿宋_GB2312" w:hAnsi="仿宋_GB2312" w:eastAsia="仿宋_GB2312" w:cs="仿宋_GB2312"/>
          <w:sz w:val="32"/>
          <w:szCs w:val="32"/>
          <w:lang w:val="en-US" w:eastAsia="zh-CN"/>
        </w:rPr>
        <w:t>《中华人民共和国大气污染防治法》第四十五条：“产生含挥发性有机物废气的生产和服务活动，应当在密闭空间或者设备中进行，并按照规定安装、使用污染防治设施；无法密闭的，应当采取措施减少废气排放”的规定。</w:t>
      </w:r>
    </w:p>
    <w:p w14:paraId="272DA2C8">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40" w:firstLineChars="200"/>
        <w:textAlignment w:val="baseline"/>
        <w:rPr>
          <w:rFonts w:hint="eastAsia" w:ascii="仿宋_GB2312" w:hAnsi="仿宋_GB2312" w:eastAsia="仿宋_GB2312" w:cs="仿宋_GB2312"/>
          <w:snapToGrid w:val="0"/>
          <w:color w:val="000000"/>
          <w:spacing w:val="7"/>
          <w:kern w:val="0"/>
          <w:sz w:val="32"/>
          <w:szCs w:val="32"/>
          <w:u w:val="none"/>
          <w:lang w:val="en-US" w:eastAsia="zh-CN"/>
        </w:rPr>
      </w:pPr>
      <w:r>
        <w:rPr>
          <w:rFonts w:hint="eastAsia" w:ascii="仿宋_GB2312" w:hAnsi="仿宋_GB2312" w:eastAsia="仿宋_GB2312" w:cs="仿宋_GB2312"/>
          <w:snapToGrid w:val="0"/>
          <w:color w:val="000000"/>
          <w:spacing w:val="0"/>
          <w:kern w:val="0"/>
          <w:sz w:val="32"/>
          <w:szCs w:val="32"/>
          <w:lang w:val="en-US" w:eastAsia="zh-CN" w:bidi="ar-SA"/>
        </w:rPr>
        <w:t>依据</w:t>
      </w:r>
      <w:r>
        <w:rPr>
          <w:rFonts w:hint="eastAsia" w:ascii="仿宋_GB2312" w:hAnsi="仿宋_GB2312" w:eastAsia="仿宋_GB2312" w:cs="仿宋_GB2312"/>
          <w:sz w:val="32"/>
          <w:szCs w:val="32"/>
          <w:lang w:val="en-US" w:eastAsia="zh-CN"/>
        </w:rPr>
        <w:t>《中华人民共和国大气污染防治法》第一百零八条第一项：“产生含挥发性有机物废气的生产和服务活动，未在密闭空间或者设备中进行，未按照规定安装、使用污染防治设施，或者未采取减少废气排放措施的，由县级以上人民政府环境保护主管部门责令改正，处二万元以上二十万元以下的罚款的规定”</w:t>
      </w:r>
      <w:r>
        <w:rPr>
          <w:rFonts w:hint="default" w:ascii="仿宋_GB2312" w:hAnsi="仿宋_GB2312" w:eastAsia="仿宋_GB2312" w:cs="仿宋_GB2312"/>
          <w:snapToGrid w:val="0"/>
          <w:color w:val="000000"/>
          <w:spacing w:val="7"/>
          <w:kern w:val="0"/>
          <w:sz w:val="32"/>
          <w:szCs w:val="32"/>
          <w:lang w:val="en-US" w:eastAsia="zh-CN" w:bidi="ar-SA"/>
        </w:rPr>
        <w:t>进行处罚。</w:t>
      </w:r>
    </w:p>
    <w:p w14:paraId="1D56FA38">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rightChars="0" w:firstLine="644" w:firstLineChars="200"/>
        <w:jc w:val="left"/>
        <w:textAlignment w:val="auto"/>
        <w:rPr>
          <w:rFonts w:hint="eastAsia" w:ascii="仿宋_GB2312" w:hAnsi="仿宋_GB2312" w:eastAsia="仿宋_GB2312" w:cs="仿宋_GB2312"/>
          <w:snapToGrid w:val="0"/>
          <w:color w:val="000000"/>
          <w:spacing w:val="1"/>
          <w:kern w:val="0"/>
          <w:sz w:val="32"/>
          <w:szCs w:val="32"/>
          <w:u w:val="none" w:color="auto"/>
          <w:lang w:val="en-US" w:eastAsia="zh-CN"/>
        </w:rPr>
      </w:pPr>
      <w:r>
        <w:rPr>
          <w:rFonts w:hint="eastAsia" w:ascii="仿宋_GB2312" w:hAnsi="仿宋_GB2312" w:eastAsia="仿宋_GB2312" w:cs="仿宋_GB2312"/>
          <w:snapToGrid w:val="0"/>
          <w:color w:val="000000"/>
          <w:spacing w:val="1"/>
          <w:kern w:val="0"/>
          <w:sz w:val="32"/>
          <w:szCs w:val="32"/>
          <w:u w:val="none" w:color="auto"/>
          <w:lang w:val="en-US" w:eastAsia="zh-CN"/>
        </w:rPr>
        <w:t>根据你公司违法行为的事实、性质 、情节 、社会危害程度和相关证据，</w:t>
      </w:r>
      <w:r>
        <w:rPr>
          <w:rFonts w:hint="eastAsia" w:ascii="仿宋_GB2312" w:hAnsi="仿宋_GB2312" w:eastAsia="仿宋_GB2312" w:cs="仿宋_GB2312"/>
          <w:spacing w:val="6"/>
          <w:sz w:val="32"/>
          <w:szCs w:val="32"/>
          <w:lang w:val="en-US" w:eastAsia="zh-CN"/>
        </w:rPr>
        <w:t>参照《河南省生态环境行政处罚裁量基准》</w:t>
      </w:r>
      <w:r>
        <w:rPr>
          <w:rFonts w:hint="eastAsia" w:ascii="仿宋_GB2312" w:hAnsi="仿宋_GB2312" w:eastAsia="仿宋_GB2312" w:cs="仿宋_GB2312"/>
          <w:snapToGrid w:val="0"/>
          <w:color w:val="000000"/>
          <w:spacing w:val="1"/>
          <w:kern w:val="0"/>
          <w:sz w:val="32"/>
          <w:szCs w:val="32"/>
          <w:u w:val="none" w:color="auto"/>
          <w:lang w:val="en-US" w:eastAsia="zh-CN"/>
        </w:rPr>
        <w:t>：结合当事人违法行为，逐条列出裁量因素、裁量因素内容和对应裁量等级。</w:t>
      </w:r>
    </w:p>
    <w:p w14:paraId="27EDE032">
      <w:pPr>
        <w:keepNext w:val="0"/>
        <w:keepLines w:val="0"/>
        <w:pageBreakBefore w:val="0"/>
        <w:widowControl/>
        <w:numPr>
          <w:ilvl w:val="0"/>
          <w:numId w:val="0"/>
        </w:numPr>
        <w:kinsoku/>
        <w:wordWrap/>
        <w:overflowPunct/>
        <w:topLinePunct w:val="0"/>
        <w:autoSpaceDE/>
        <w:autoSpaceDN/>
        <w:bidi w:val="0"/>
        <w:adjustRightInd w:val="0"/>
        <w:snapToGrid w:val="0"/>
        <w:spacing w:after="0" w:line="560" w:lineRule="exact"/>
        <w:ind w:right="0" w:firstLine="640" w:firstLineChars="200"/>
        <w:jc w:val="both"/>
        <w:textAlignment w:val="auto"/>
        <w:rPr>
          <w:rFonts w:hint="eastAsia" w:ascii="仿宋_GB2312" w:hAnsi="仿宋_GB2312" w:eastAsia="仿宋_GB2312" w:cs="仿宋_GB2312"/>
          <w:snapToGrid w:val="0"/>
          <w:color w:val="000000"/>
          <w:kern w:val="0"/>
          <w:sz w:val="32"/>
          <w:szCs w:val="32"/>
          <w:u w:val="none" w:color="auto"/>
          <w:lang w:val="en-US" w:eastAsia="zh-CN" w:bidi="ar"/>
        </w:rPr>
      </w:pPr>
      <w:r>
        <w:rPr>
          <w:rFonts w:hint="eastAsia" w:ascii="仿宋_GB2312" w:hAnsi="仿宋_GB2312" w:eastAsia="仿宋_GB2312" w:cs="仿宋_GB2312"/>
          <w:snapToGrid w:val="0"/>
          <w:color w:val="000000"/>
          <w:kern w:val="0"/>
          <w:sz w:val="32"/>
          <w:szCs w:val="32"/>
          <w:u w:val="none" w:color="auto"/>
          <w:lang w:val="en-US" w:eastAsia="zh-CN" w:bidi="ar"/>
        </w:rPr>
        <w:t>1：违法事实：未规范使用污染防治设施，裁量等级：</w:t>
      </w:r>
      <w:r>
        <w:rPr>
          <w:rFonts w:hint="default" w:ascii="Times New Roman" w:hAnsi="Times New Roman" w:eastAsia="仿宋_GB2312" w:cs="Times New Roman"/>
          <w:snapToGrid w:val="0"/>
          <w:color w:val="000000"/>
          <w:kern w:val="0"/>
          <w:sz w:val="32"/>
          <w:szCs w:val="32"/>
          <w:u w:val="none" w:color="auto"/>
          <w:lang w:val="en-US" w:eastAsia="zh-CN" w:bidi="ar"/>
        </w:rPr>
        <w:t>1</w:t>
      </w:r>
      <w:r>
        <w:rPr>
          <w:rFonts w:hint="eastAsia" w:ascii="仿宋_GB2312" w:hAnsi="仿宋_GB2312" w:eastAsia="仿宋_GB2312" w:cs="仿宋_GB2312"/>
          <w:snapToGrid w:val="0"/>
          <w:color w:val="000000"/>
          <w:kern w:val="0"/>
          <w:sz w:val="32"/>
          <w:szCs w:val="32"/>
          <w:u w:val="none" w:color="auto"/>
          <w:lang w:val="en-US" w:eastAsia="zh-CN" w:bidi="ar"/>
        </w:rPr>
        <w:t>；</w:t>
      </w:r>
    </w:p>
    <w:p w14:paraId="6D117674">
      <w:pPr>
        <w:keepNext w:val="0"/>
        <w:keepLines w:val="0"/>
        <w:pageBreakBefore w:val="0"/>
        <w:widowControl/>
        <w:numPr>
          <w:ilvl w:val="0"/>
          <w:numId w:val="0"/>
        </w:numPr>
        <w:kinsoku/>
        <w:wordWrap/>
        <w:overflowPunct/>
        <w:topLinePunct w:val="0"/>
        <w:autoSpaceDE/>
        <w:autoSpaceDN/>
        <w:bidi w:val="0"/>
        <w:adjustRightInd w:val="0"/>
        <w:snapToGrid w:val="0"/>
        <w:spacing w:after="0" w:line="560" w:lineRule="exact"/>
        <w:ind w:left="0" w:leftChars="0" w:right="0" w:firstLine="640" w:firstLineChars="200"/>
        <w:jc w:val="both"/>
        <w:textAlignment w:val="auto"/>
        <w:rPr>
          <w:rFonts w:hint="eastAsia" w:ascii="仿宋_GB2312" w:hAnsi="仿宋_GB2312" w:eastAsia="仿宋_GB2312" w:cs="仿宋_GB2312"/>
          <w:snapToGrid w:val="0"/>
          <w:color w:val="000000"/>
          <w:kern w:val="0"/>
          <w:sz w:val="32"/>
          <w:szCs w:val="32"/>
          <w:u w:val="none" w:color="auto"/>
          <w:lang w:val="en-US" w:eastAsia="zh-CN" w:bidi="ar"/>
        </w:rPr>
      </w:pPr>
      <w:r>
        <w:rPr>
          <w:rFonts w:hint="eastAsia" w:ascii="仿宋_GB2312" w:hAnsi="仿宋_GB2312" w:eastAsia="仿宋_GB2312" w:cs="仿宋_GB2312"/>
          <w:snapToGrid w:val="0"/>
          <w:color w:val="000000"/>
          <w:kern w:val="0"/>
          <w:sz w:val="32"/>
          <w:szCs w:val="32"/>
          <w:u w:val="none" w:color="auto"/>
          <w:lang w:val="en-US" w:eastAsia="zh-CN" w:bidi="ar"/>
        </w:rPr>
        <w:t>2：涉及行业：涂装、印刷、包装、粘合等含挥发性有机物的产品使用，基础化学原料制造、化学药品原料药制造等含挥发性有机物的产品生产，裁量等级：</w:t>
      </w:r>
      <w:r>
        <w:rPr>
          <w:rFonts w:hint="eastAsia" w:ascii="Times New Roman" w:hAnsi="Times New Roman" w:eastAsia="仿宋_GB2312" w:cs="Times New Roman"/>
          <w:snapToGrid w:val="0"/>
          <w:color w:val="000000"/>
          <w:kern w:val="0"/>
          <w:sz w:val="32"/>
          <w:szCs w:val="32"/>
          <w:u w:val="none" w:color="auto"/>
          <w:lang w:val="en-US" w:eastAsia="zh-CN" w:bidi="ar"/>
        </w:rPr>
        <w:t>2</w:t>
      </w:r>
      <w:r>
        <w:rPr>
          <w:rFonts w:hint="eastAsia" w:ascii="仿宋_GB2312" w:hAnsi="仿宋_GB2312" w:eastAsia="仿宋_GB2312" w:cs="仿宋_GB2312"/>
          <w:snapToGrid w:val="0"/>
          <w:color w:val="000000"/>
          <w:kern w:val="0"/>
          <w:sz w:val="32"/>
          <w:szCs w:val="32"/>
          <w:u w:val="none" w:color="auto"/>
          <w:lang w:val="en-US" w:eastAsia="zh-CN" w:bidi="ar"/>
        </w:rPr>
        <w:t>；</w:t>
      </w:r>
    </w:p>
    <w:p w14:paraId="56692FC3">
      <w:pPr>
        <w:keepNext w:val="0"/>
        <w:keepLines w:val="0"/>
        <w:pageBreakBefore w:val="0"/>
        <w:widowControl/>
        <w:numPr>
          <w:ilvl w:val="0"/>
          <w:numId w:val="0"/>
        </w:numPr>
        <w:kinsoku/>
        <w:wordWrap/>
        <w:overflowPunct/>
        <w:topLinePunct w:val="0"/>
        <w:autoSpaceDE/>
        <w:autoSpaceDN/>
        <w:bidi w:val="0"/>
        <w:adjustRightInd w:val="0"/>
        <w:snapToGrid w:val="0"/>
        <w:spacing w:after="0" w:line="560" w:lineRule="exact"/>
        <w:ind w:left="0" w:leftChars="0" w:right="0" w:firstLine="640" w:firstLineChars="200"/>
        <w:jc w:val="both"/>
        <w:textAlignment w:val="auto"/>
        <w:rPr>
          <w:rFonts w:hint="default" w:ascii="仿宋_GB2312" w:hAnsi="仿宋_GB2312" w:eastAsia="仿宋_GB2312" w:cs="仿宋_GB2312"/>
          <w:snapToGrid w:val="0"/>
          <w:color w:val="000000"/>
          <w:kern w:val="0"/>
          <w:sz w:val="32"/>
          <w:szCs w:val="32"/>
          <w:u w:val="none" w:color="auto"/>
          <w:lang w:val="en-US" w:eastAsia="zh-CN" w:bidi="ar"/>
        </w:rPr>
      </w:pPr>
      <w:r>
        <w:rPr>
          <w:rFonts w:hint="eastAsia" w:ascii="仿宋_GB2312" w:hAnsi="仿宋_GB2312" w:eastAsia="仿宋_GB2312" w:cs="仿宋_GB2312"/>
          <w:snapToGrid w:val="0"/>
          <w:color w:val="000000"/>
          <w:kern w:val="0"/>
          <w:sz w:val="32"/>
          <w:szCs w:val="32"/>
          <w:u w:val="none" w:color="auto"/>
          <w:lang w:val="en-US" w:eastAsia="zh-CN" w:bidi="ar"/>
        </w:rPr>
        <w:t>3：生产和服务活动地点：符合环境功能区化，裁量等级：</w:t>
      </w:r>
      <w:r>
        <w:rPr>
          <w:rFonts w:hint="eastAsia" w:ascii="Times New Roman" w:hAnsi="Times New Roman" w:eastAsia="仿宋_GB2312" w:cs="Times New Roman"/>
          <w:snapToGrid w:val="0"/>
          <w:color w:val="000000"/>
          <w:kern w:val="0"/>
          <w:sz w:val="32"/>
          <w:szCs w:val="32"/>
          <w:u w:val="none" w:color="auto"/>
          <w:lang w:val="en-US" w:eastAsia="zh-CN" w:bidi="ar"/>
        </w:rPr>
        <w:t>1</w:t>
      </w:r>
      <w:r>
        <w:rPr>
          <w:rFonts w:hint="eastAsia" w:ascii="仿宋_GB2312" w:hAnsi="仿宋_GB2312" w:eastAsia="仿宋_GB2312" w:cs="仿宋_GB2312"/>
          <w:snapToGrid w:val="0"/>
          <w:color w:val="000000"/>
          <w:kern w:val="0"/>
          <w:sz w:val="32"/>
          <w:szCs w:val="32"/>
          <w:u w:val="none" w:color="auto"/>
          <w:lang w:val="en-US" w:eastAsia="zh-CN" w:bidi="ar"/>
        </w:rPr>
        <w:t>；</w:t>
      </w:r>
    </w:p>
    <w:p w14:paraId="70BC42D7">
      <w:pPr>
        <w:keepNext w:val="0"/>
        <w:keepLines w:val="0"/>
        <w:pageBreakBefore w:val="0"/>
        <w:widowControl/>
        <w:numPr>
          <w:ilvl w:val="0"/>
          <w:numId w:val="0"/>
        </w:numPr>
        <w:kinsoku/>
        <w:wordWrap/>
        <w:overflowPunct/>
        <w:topLinePunct w:val="0"/>
        <w:autoSpaceDE/>
        <w:autoSpaceDN/>
        <w:bidi w:val="0"/>
        <w:adjustRightInd w:val="0"/>
        <w:snapToGrid w:val="0"/>
        <w:spacing w:after="0" w:line="560" w:lineRule="exact"/>
        <w:ind w:left="0" w:leftChars="0" w:right="0" w:firstLine="640" w:firstLineChars="200"/>
        <w:jc w:val="both"/>
        <w:textAlignment w:val="auto"/>
        <w:rPr>
          <w:rFonts w:hint="eastAsia" w:ascii="仿宋_GB2312" w:hAnsi="仿宋_GB2312" w:eastAsia="仿宋_GB2312" w:cs="仿宋_GB2312"/>
          <w:snapToGrid w:val="0"/>
          <w:color w:val="000000"/>
          <w:kern w:val="0"/>
          <w:sz w:val="32"/>
          <w:szCs w:val="32"/>
          <w:u w:val="none" w:color="auto"/>
          <w:lang w:val="en-US" w:eastAsia="zh-CN" w:bidi="ar"/>
        </w:rPr>
      </w:pPr>
      <w:r>
        <w:rPr>
          <w:rFonts w:hint="eastAsia" w:ascii="仿宋_GB2312" w:hAnsi="仿宋_GB2312" w:eastAsia="仿宋_GB2312" w:cs="仿宋_GB2312"/>
          <w:snapToGrid w:val="0"/>
          <w:color w:val="000000"/>
          <w:kern w:val="0"/>
          <w:sz w:val="32"/>
          <w:szCs w:val="32"/>
          <w:u w:val="none" w:color="auto"/>
          <w:lang w:val="en-US" w:eastAsia="zh-CN" w:bidi="ar"/>
        </w:rPr>
        <w:t>4：企业规模：微型企业，裁量等级：</w:t>
      </w:r>
      <w:r>
        <w:rPr>
          <w:rFonts w:hint="eastAsia" w:ascii="Times New Roman" w:hAnsi="Times New Roman" w:eastAsia="仿宋_GB2312" w:cs="Times New Roman"/>
          <w:snapToGrid w:val="0"/>
          <w:color w:val="000000"/>
          <w:kern w:val="0"/>
          <w:sz w:val="32"/>
          <w:szCs w:val="32"/>
          <w:u w:val="none" w:color="auto"/>
          <w:lang w:val="en-US" w:eastAsia="zh-CN" w:bidi="ar"/>
        </w:rPr>
        <w:t>1</w:t>
      </w:r>
      <w:r>
        <w:rPr>
          <w:rFonts w:hint="eastAsia" w:ascii="仿宋_GB2312" w:hAnsi="仿宋_GB2312" w:eastAsia="仿宋_GB2312" w:cs="仿宋_GB2312"/>
          <w:snapToGrid w:val="0"/>
          <w:color w:val="000000"/>
          <w:kern w:val="0"/>
          <w:sz w:val="32"/>
          <w:szCs w:val="32"/>
          <w:u w:val="none" w:color="auto"/>
          <w:lang w:val="en-US" w:eastAsia="zh-CN" w:bidi="ar"/>
        </w:rPr>
        <w:t>；</w:t>
      </w:r>
    </w:p>
    <w:p w14:paraId="73281557">
      <w:pPr>
        <w:keepNext w:val="0"/>
        <w:keepLines w:val="0"/>
        <w:pageBreakBefore w:val="0"/>
        <w:widowControl/>
        <w:numPr>
          <w:ilvl w:val="0"/>
          <w:numId w:val="0"/>
        </w:numPr>
        <w:kinsoku/>
        <w:wordWrap/>
        <w:overflowPunct/>
        <w:topLinePunct w:val="0"/>
        <w:autoSpaceDE/>
        <w:autoSpaceDN/>
        <w:bidi w:val="0"/>
        <w:adjustRightInd w:val="0"/>
        <w:snapToGrid w:val="0"/>
        <w:spacing w:after="0" w:line="560" w:lineRule="exact"/>
        <w:ind w:left="0" w:leftChars="0" w:right="0" w:firstLine="640" w:firstLineChars="200"/>
        <w:jc w:val="both"/>
        <w:textAlignment w:val="auto"/>
        <w:rPr>
          <w:rFonts w:hint="eastAsia" w:ascii="仿宋_GB2312" w:hAnsi="仿宋_GB2312" w:eastAsia="仿宋_GB2312" w:cs="仿宋_GB2312"/>
          <w:snapToGrid w:val="0"/>
          <w:color w:val="000000"/>
          <w:kern w:val="0"/>
          <w:sz w:val="32"/>
          <w:szCs w:val="32"/>
          <w:u w:val="none" w:color="auto"/>
          <w:lang w:val="en-US" w:eastAsia="zh-CN" w:bidi="ar"/>
        </w:rPr>
      </w:pPr>
      <w:r>
        <w:rPr>
          <w:rFonts w:hint="eastAsia" w:ascii="仿宋_GB2312" w:hAnsi="仿宋_GB2312" w:eastAsia="仿宋_GB2312" w:cs="仿宋_GB2312"/>
          <w:snapToGrid w:val="0"/>
          <w:color w:val="000000"/>
          <w:kern w:val="0"/>
          <w:sz w:val="32"/>
          <w:szCs w:val="32"/>
          <w:u w:val="none" w:color="auto"/>
          <w:lang w:val="en-US" w:eastAsia="zh-CN" w:bidi="ar"/>
        </w:rPr>
        <w:t>5：管理类别：登记管理，裁量等级：</w:t>
      </w:r>
      <w:r>
        <w:rPr>
          <w:rFonts w:hint="eastAsia" w:ascii="Times New Roman" w:hAnsi="Times New Roman" w:eastAsia="仿宋_GB2312" w:cs="Times New Roman"/>
          <w:snapToGrid w:val="0"/>
          <w:color w:val="000000"/>
          <w:kern w:val="0"/>
          <w:sz w:val="32"/>
          <w:szCs w:val="32"/>
          <w:u w:val="none" w:color="auto"/>
          <w:lang w:val="en-US" w:eastAsia="zh-CN" w:bidi="ar"/>
        </w:rPr>
        <w:t>1</w:t>
      </w:r>
      <w:r>
        <w:rPr>
          <w:rFonts w:hint="eastAsia" w:ascii="仿宋_GB2312" w:hAnsi="仿宋_GB2312" w:eastAsia="仿宋_GB2312" w:cs="仿宋_GB2312"/>
          <w:snapToGrid w:val="0"/>
          <w:color w:val="000000"/>
          <w:kern w:val="0"/>
          <w:sz w:val="32"/>
          <w:szCs w:val="32"/>
          <w:u w:val="none" w:color="auto"/>
          <w:lang w:val="en-US" w:eastAsia="zh-CN" w:bidi="ar"/>
        </w:rPr>
        <w:t>；</w:t>
      </w:r>
    </w:p>
    <w:p w14:paraId="3FCF9014">
      <w:pPr>
        <w:keepNext w:val="0"/>
        <w:keepLines w:val="0"/>
        <w:pageBreakBefore w:val="0"/>
        <w:widowControl/>
        <w:numPr>
          <w:ilvl w:val="0"/>
          <w:numId w:val="0"/>
        </w:numPr>
        <w:kinsoku/>
        <w:wordWrap/>
        <w:overflowPunct/>
        <w:topLinePunct w:val="0"/>
        <w:autoSpaceDE/>
        <w:autoSpaceDN/>
        <w:bidi w:val="0"/>
        <w:adjustRightInd w:val="0"/>
        <w:snapToGrid w:val="0"/>
        <w:spacing w:after="0" w:line="560" w:lineRule="exact"/>
        <w:ind w:left="0" w:leftChars="0" w:right="0" w:firstLine="640" w:firstLineChars="200"/>
        <w:jc w:val="both"/>
        <w:textAlignment w:val="auto"/>
        <w:rPr>
          <w:rFonts w:hint="eastAsia" w:ascii="仿宋_GB2312" w:hAnsi="仿宋_GB2312" w:eastAsia="仿宋_GB2312" w:cs="仿宋_GB2312"/>
          <w:snapToGrid w:val="0"/>
          <w:color w:val="000000"/>
          <w:kern w:val="0"/>
          <w:sz w:val="32"/>
          <w:szCs w:val="32"/>
          <w:u w:val="none" w:color="auto"/>
          <w:lang w:val="en-US" w:eastAsia="zh-CN" w:bidi="ar"/>
        </w:rPr>
      </w:pPr>
      <w:r>
        <w:rPr>
          <w:rFonts w:hint="eastAsia" w:ascii="仿宋_GB2312" w:hAnsi="仿宋_GB2312" w:eastAsia="仿宋_GB2312" w:cs="仿宋_GB2312"/>
          <w:snapToGrid w:val="0"/>
          <w:color w:val="000000"/>
          <w:kern w:val="0"/>
          <w:sz w:val="32"/>
          <w:szCs w:val="32"/>
          <w:u w:val="none" w:color="auto"/>
          <w:lang w:val="en-US" w:eastAsia="zh-CN" w:bidi="ar"/>
        </w:rPr>
        <w:t>6：违法行为持续时间：一个月以下，裁量等级：</w:t>
      </w:r>
      <w:r>
        <w:rPr>
          <w:rFonts w:hint="eastAsia" w:ascii="Times New Roman" w:hAnsi="Times New Roman" w:eastAsia="仿宋_GB2312" w:cs="Times New Roman"/>
          <w:snapToGrid w:val="0"/>
          <w:color w:val="000000"/>
          <w:kern w:val="0"/>
          <w:sz w:val="32"/>
          <w:szCs w:val="32"/>
          <w:u w:val="none" w:color="auto"/>
          <w:lang w:val="en-US" w:eastAsia="zh-CN" w:bidi="ar"/>
        </w:rPr>
        <w:t>1</w:t>
      </w:r>
      <w:r>
        <w:rPr>
          <w:rFonts w:hint="eastAsia" w:ascii="仿宋_GB2312" w:hAnsi="仿宋_GB2312" w:eastAsia="仿宋_GB2312" w:cs="仿宋_GB2312"/>
          <w:snapToGrid w:val="0"/>
          <w:color w:val="000000"/>
          <w:kern w:val="0"/>
          <w:sz w:val="32"/>
          <w:szCs w:val="32"/>
          <w:u w:val="none" w:color="auto"/>
          <w:lang w:val="en-US" w:eastAsia="zh-CN" w:bidi="ar"/>
        </w:rPr>
        <w:t>；</w:t>
      </w:r>
    </w:p>
    <w:p w14:paraId="6494CF83">
      <w:pPr>
        <w:keepNext w:val="0"/>
        <w:keepLines w:val="0"/>
        <w:pageBreakBefore w:val="0"/>
        <w:widowControl/>
        <w:numPr>
          <w:ilvl w:val="0"/>
          <w:numId w:val="0"/>
        </w:numPr>
        <w:kinsoku/>
        <w:wordWrap/>
        <w:overflowPunct/>
        <w:topLinePunct w:val="0"/>
        <w:autoSpaceDE/>
        <w:autoSpaceDN/>
        <w:bidi w:val="0"/>
        <w:adjustRightInd w:val="0"/>
        <w:snapToGrid w:val="0"/>
        <w:spacing w:after="0" w:line="560" w:lineRule="exact"/>
        <w:ind w:left="0" w:leftChars="0" w:right="0" w:firstLine="640" w:firstLineChars="200"/>
        <w:jc w:val="both"/>
        <w:textAlignment w:val="auto"/>
        <w:rPr>
          <w:rFonts w:hint="default" w:ascii="仿宋_GB2312" w:hAnsi="仿宋_GB2312" w:eastAsia="仿宋_GB2312" w:cs="仿宋_GB2312"/>
          <w:snapToGrid w:val="0"/>
          <w:color w:val="000000"/>
          <w:kern w:val="0"/>
          <w:sz w:val="32"/>
          <w:szCs w:val="32"/>
          <w:u w:val="none" w:color="auto"/>
          <w:lang w:val="en-US" w:eastAsia="zh-CN" w:bidi="ar"/>
        </w:rPr>
      </w:pPr>
      <w:r>
        <w:rPr>
          <w:rFonts w:hint="eastAsia" w:ascii="仿宋_GB2312" w:hAnsi="仿宋_GB2312" w:eastAsia="仿宋_GB2312" w:cs="仿宋_GB2312"/>
          <w:snapToGrid w:val="0"/>
          <w:color w:val="000000"/>
          <w:kern w:val="0"/>
          <w:sz w:val="32"/>
          <w:szCs w:val="32"/>
          <w:u w:val="none" w:color="auto"/>
          <w:lang w:val="en-US" w:eastAsia="zh-CN" w:bidi="ar"/>
        </w:rPr>
        <w:t>7：超过限期改正时间：限期改正，裁量等级：</w:t>
      </w:r>
      <w:r>
        <w:rPr>
          <w:rFonts w:hint="eastAsia" w:ascii="Times New Roman" w:hAnsi="Times New Roman" w:eastAsia="仿宋_GB2312" w:cs="Times New Roman"/>
          <w:snapToGrid w:val="0"/>
          <w:color w:val="000000"/>
          <w:kern w:val="0"/>
          <w:sz w:val="32"/>
          <w:szCs w:val="32"/>
          <w:u w:val="none" w:color="auto"/>
          <w:lang w:val="en-US" w:eastAsia="zh-CN" w:bidi="ar"/>
        </w:rPr>
        <w:t>1</w:t>
      </w:r>
      <w:r>
        <w:rPr>
          <w:rFonts w:hint="eastAsia" w:ascii="仿宋_GB2312" w:hAnsi="仿宋_GB2312" w:eastAsia="仿宋_GB2312" w:cs="仿宋_GB2312"/>
          <w:snapToGrid w:val="0"/>
          <w:color w:val="000000"/>
          <w:kern w:val="0"/>
          <w:sz w:val="32"/>
          <w:szCs w:val="32"/>
          <w:u w:val="none" w:color="auto"/>
          <w:lang w:val="en-US" w:eastAsia="zh-CN" w:bidi="ar"/>
        </w:rPr>
        <w:t>；</w:t>
      </w:r>
    </w:p>
    <w:p w14:paraId="06374A20">
      <w:pPr>
        <w:keepNext w:val="0"/>
        <w:keepLines w:val="0"/>
        <w:pageBreakBefore w:val="0"/>
        <w:widowControl/>
        <w:numPr>
          <w:ilvl w:val="0"/>
          <w:numId w:val="0"/>
        </w:numPr>
        <w:kinsoku/>
        <w:wordWrap/>
        <w:overflowPunct/>
        <w:topLinePunct w:val="0"/>
        <w:autoSpaceDE/>
        <w:autoSpaceDN/>
        <w:bidi w:val="0"/>
        <w:adjustRightInd w:val="0"/>
        <w:snapToGrid w:val="0"/>
        <w:spacing w:after="0" w:line="560" w:lineRule="exact"/>
        <w:ind w:left="0" w:leftChars="0" w:right="0" w:firstLine="640" w:firstLineChars="200"/>
        <w:jc w:val="both"/>
        <w:textAlignment w:val="auto"/>
        <w:rPr>
          <w:rFonts w:hint="eastAsia" w:ascii="仿宋_GB2312" w:hAnsi="仿宋_GB2312" w:eastAsia="仿宋_GB2312" w:cs="仿宋_GB2312"/>
          <w:snapToGrid w:val="0"/>
          <w:color w:val="000000"/>
          <w:kern w:val="0"/>
          <w:sz w:val="32"/>
          <w:szCs w:val="32"/>
          <w:u w:val="none" w:color="auto"/>
          <w:lang w:val="en-US" w:eastAsia="zh-CN" w:bidi="ar"/>
        </w:rPr>
      </w:pPr>
      <w:r>
        <w:rPr>
          <w:rFonts w:hint="eastAsia" w:ascii="仿宋_GB2312" w:hAnsi="仿宋_GB2312" w:eastAsia="仿宋_GB2312" w:cs="仿宋_GB2312"/>
          <w:snapToGrid w:val="0"/>
          <w:color w:val="000000"/>
          <w:kern w:val="0"/>
          <w:sz w:val="32"/>
          <w:szCs w:val="32"/>
          <w:u w:val="none" w:color="auto"/>
          <w:lang w:val="en-US" w:eastAsia="zh-CN" w:bidi="ar"/>
        </w:rPr>
        <w:t>8：受处罚次数：两年内未受到过同类处罚，裁量等级</w:t>
      </w:r>
      <w:r>
        <w:rPr>
          <w:rFonts w:hint="eastAsia" w:ascii="Times New Roman" w:hAnsi="Times New Roman" w:eastAsia="仿宋_GB2312" w:cs="Times New Roman"/>
          <w:snapToGrid w:val="0"/>
          <w:color w:val="000000"/>
          <w:kern w:val="0"/>
          <w:sz w:val="32"/>
          <w:szCs w:val="32"/>
          <w:u w:val="none" w:color="auto"/>
          <w:lang w:val="en-US" w:eastAsia="zh-CN" w:bidi="ar"/>
        </w:rPr>
        <w:t>：1</w:t>
      </w:r>
      <w:r>
        <w:rPr>
          <w:rFonts w:hint="eastAsia" w:ascii="仿宋_GB2312" w:hAnsi="仿宋_GB2312" w:eastAsia="仿宋_GB2312" w:cs="仿宋_GB2312"/>
          <w:snapToGrid w:val="0"/>
          <w:color w:val="000000"/>
          <w:kern w:val="0"/>
          <w:sz w:val="32"/>
          <w:szCs w:val="32"/>
          <w:u w:val="none" w:color="auto"/>
          <w:lang w:val="en-US" w:eastAsia="zh-CN" w:bidi="ar"/>
        </w:rPr>
        <w:t>；</w:t>
      </w:r>
    </w:p>
    <w:p w14:paraId="5E80145D">
      <w:pPr>
        <w:keepNext w:val="0"/>
        <w:keepLines w:val="0"/>
        <w:pageBreakBefore w:val="0"/>
        <w:widowControl/>
        <w:numPr>
          <w:ilvl w:val="0"/>
          <w:numId w:val="0"/>
        </w:numPr>
        <w:kinsoku/>
        <w:wordWrap/>
        <w:overflowPunct/>
        <w:topLinePunct w:val="0"/>
        <w:autoSpaceDE/>
        <w:autoSpaceDN/>
        <w:bidi w:val="0"/>
        <w:adjustRightInd w:val="0"/>
        <w:snapToGrid w:val="0"/>
        <w:spacing w:after="0" w:line="560" w:lineRule="exact"/>
        <w:ind w:left="0" w:leftChars="0" w:right="0" w:firstLine="640" w:firstLineChars="200"/>
        <w:jc w:val="both"/>
        <w:textAlignment w:val="auto"/>
        <w:rPr>
          <w:rFonts w:hint="eastAsia" w:ascii="仿宋_GB2312" w:hAnsi="仿宋_GB2312" w:eastAsia="仿宋_GB2312" w:cs="仿宋_GB2312"/>
          <w:snapToGrid w:val="0"/>
          <w:color w:val="000000"/>
          <w:kern w:val="0"/>
          <w:sz w:val="32"/>
          <w:szCs w:val="32"/>
          <w:u w:val="none" w:color="auto"/>
          <w:lang w:val="en-US" w:eastAsia="zh-CN" w:bidi="ar"/>
        </w:rPr>
      </w:pPr>
      <w:r>
        <w:rPr>
          <w:rFonts w:hint="eastAsia" w:ascii="仿宋_GB2312" w:hAnsi="仿宋_GB2312" w:eastAsia="仿宋_GB2312" w:cs="仿宋_GB2312"/>
          <w:snapToGrid w:val="0"/>
          <w:color w:val="000000"/>
          <w:kern w:val="0"/>
          <w:sz w:val="32"/>
          <w:szCs w:val="32"/>
          <w:u w:val="none" w:color="auto"/>
          <w:lang w:val="en-US" w:eastAsia="zh-CN" w:bidi="ar"/>
        </w:rPr>
        <w:t>9：是否配合执法检查：配合检查，裁量等级：1；</w:t>
      </w:r>
    </w:p>
    <w:p w14:paraId="1BB890A9">
      <w:pPr>
        <w:keepNext w:val="0"/>
        <w:keepLines w:val="0"/>
        <w:pageBreakBefore w:val="0"/>
        <w:widowControl/>
        <w:numPr>
          <w:ilvl w:val="0"/>
          <w:numId w:val="0"/>
        </w:numPr>
        <w:kinsoku/>
        <w:wordWrap/>
        <w:overflowPunct/>
        <w:topLinePunct w:val="0"/>
        <w:autoSpaceDE/>
        <w:autoSpaceDN/>
        <w:bidi w:val="0"/>
        <w:adjustRightInd w:val="0"/>
        <w:snapToGrid w:val="0"/>
        <w:spacing w:line="560" w:lineRule="exact"/>
        <w:ind w:left="0" w:leftChars="0" w:right="0" w:firstLine="612" w:firstLineChars="200"/>
        <w:jc w:val="left"/>
        <w:textAlignment w:val="auto"/>
        <w:rPr>
          <w:rFonts w:hint="eastAsia" w:ascii="Times New Roman" w:hAnsi="Times New Roman" w:eastAsia="仿宋_GB2312" w:cs="Times New Roman"/>
          <w:spacing w:val="-7"/>
          <w:sz w:val="32"/>
          <w:szCs w:val="32"/>
          <w:u w:val="none" w:color="auto"/>
          <w:lang w:val="en-US" w:eastAsia="zh-CN"/>
        </w:rPr>
      </w:pPr>
      <w:r>
        <w:rPr>
          <w:rFonts w:hint="eastAsia" w:ascii="仿宋_GB2312" w:hAnsi="仿宋_GB2312" w:eastAsia="仿宋_GB2312" w:cs="仿宋_GB2312"/>
          <w:spacing w:val="-7"/>
          <w:sz w:val="32"/>
          <w:szCs w:val="32"/>
          <w:u w:val="none" w:color="auto"/>
          <w:lang w:val="en-US" w:eastAsia="zh-CN"/>
        </w:rPr>
        <w:t>法定处罚金额上限(M)：</w:t>
      </w:r>
      <w:r>
        <w:rPr>
          <w:rFonts w:hint="eastAsia" w:ascii="Times New Roman" w:hAnsi="Times New Roman" w:eastAsia="仿宋_GB2312" w:cs="Times New Roman"/>
          <w:snapToGrid w:val="0"/>
          <w:color w:val="000000"/>
          <w:kern w:val="0"/>
          <w:sz w:val="32"/>
          <w:szCs w:val="32"/>
          <w:u w:val="none" w:color="auto"/>
          <w:lang w:val="en-US" w:eastAsia="zh-CN" w:bidi="ar"/>
        </w:rPr>
        <w:t>2</w:t>
      </w:r>
      <w:r>
        <w:rPr>
          <w:rFonts w:hint="default" w:ascii="Times New Roman" w:hAnsi="Times New Roman" w:eastAsia="仿宋_GB2312" w:cs="Times New Roman"/>
          <w:snapToGrid w:val="0"/>
          <w:color w:val="000000"/>
          <w:kern w:val="0"/>
          <w:sz w:val="32"/>
          <w:szCs w:val="32"/>
          <w:u w:val="none" w:color="auto"/>
          <w:lang w:val="en-US" w:eastAsia="zh-CN" w:bidi="ar"/>
        </w:rPr>
        <w:t>00000</w:t>
      </w:r>
      <w:r>
        <w:rPr>
          <w:rFonts w:hint="eastAsia" w:ascii="仿宋_GB2312" w:hAnsi="仿宋_GB2312" w:eastAsia="仿宋_GB2312" w:cs="仿宋_GB2312"/>
          <w:spacing w:val="-7"/>
          <w:sz w:val="32"/>
          <w:szCs w:val="32"/>
          <w:u w:val="none" w:color="auto"/>
          <w:lang w:val="en-US" w:eastAsia="zh-CN"/>
        </w:rPr>
        <w:t>，法定处罚金额下限(N)：</w:t>
      </w:r>
      <w:r>
        <w:rPr>
          <w:rFonts w:hint="eastAsia" w:ascii="Times New Roman" w:hAnsi="Times New Roman" w:eastAsia="仿宋_GB2312" w:cs="Times New Roman"/>
          <w:spacing w:val="-7"/>
          <w:sz w:val="32"/>
          <w:szCs w:val="32"/>
          <w:u w:val="none" w:color="auto"/>
          <w:lang w:val="en-US" w:eastAsia="zh-CN"/>
        </w:rPr>
        <w:t>20000</w:t>
      </w:r>
      <w:r>
        <w:rPr>
          <w:rFonts w:hint="eastAsia" w:ascii="仿宋_GB2312" w:hAnsi="仿宋_GB2312" w:eastAsia="仿宋_GB2312" w:cs="仿宋_GB2312"/>
          <w:spacing w:val="-7"/>
          <w:sz w:val="32"/>
          <w:szCs w:val="32"/>
          <w:u w:val="none" w:color="auto"/>
          <w:lang w:val="en-US" w:eastAsia="zh-CN"/>
        </w:rPr>
        <w:t>，首要裁量因素裁量等级(A)：</w:t>
      </w:r>
      <w:r>
        <w:rPr>
          <w:rFonts w:hint="eastAsia" w:ascii="Times New Roman" w:hAnsi="Times New Roman" w:eastAsia="仿宋_GB2312" w:cs="Times New Roman"/>
          <w:spacing w:val="-7"/>
          <w:sz w:val="32"/>
          <w:szCs w:val="32"/>
          <w:u w:val="none" w:color="auto"/>
          <w:lang w:val="en-US" w:eastAsia="zh-CN"/>
        </w:rPr>
        <w:t>1</w:t>
      </w:r>
      <w:r>
        <w:rPr>
          <w:rFonts w:hint="eastAsia" w:ascii="仿宋_GB2312" w:hAnsi="仿宋_GB2312" w:eastAsia="仿宋_GB2312" w:cs="仿宋_GB2312"/>
          <w:spacing w:val="-7"/>
          <w:sz w:val="32"/>
          <w:szCs w:val="32"/>
          <w:u w:val="none" w:color="auto"/>
          <w:lang w:val="en-US" w:eastAsia="zh-CN"/>
        </w:rPr>
        <w:t>，其余裁量因素个数(n)：</w:t>
      </w:r>
      <w:r>
        <w:rPr>
          <w:rFonts w:hint="eastAsia" w:ascii="Times New Roman" w:hAnsi="Times New Roman" w:eastAsia="仿宋_GB2312" w:cs="Times New Roman"/>
          <w:spacing w:val="-7"/>
          <w:sz w:val="32"/>
          <w:szCs w:val="32"/>
          <w:u w:val="none" w:color="auto"/>
          <w:lang w:val="en-US" w:eastAsia="zh-CN"/>
        </w:rPr>
        <w:t>8</w:t>
      </w:r>
      <w:r>
        <w:rPr>
          <w:rFonts w:hint="eastAsia" w:ascii="仿宋_GB2312" w:hAnsi="仿宋_GB2312" w:eastAsia="仿宋_GB2312" w:cs="仿宋_GB2312"/>
          <w:spacing w:val="-7"/>
          <w:sz w:val="32"/>
          <w:szCs w:val="32"/>
          <w:u w:val="none" w:color="auto"/>
          <w:lang w:val="en-US" w:eastAsia="zh-CN"/>
        </w:rPr>
        <w:t>，其余裁量因素裁量等级(Bi)：[</w:t>
      </w:r>
      <w:r>
        <w:rPr>
          <w:rFonts w:hint="eastAsia" w:ascii="Times New Roman" w:hAnsi="Times New Roman" w:eastAsia="仿宋_GB2312" w:cs="Times New Roman"/>
          <w:spacing w:val="-7"/>
          <w:sz w:val="32"/>
          <w:szCs w:val="32"/>
          <w:u w:val="none" w:color="auto"/>
          <w:lang w:val="en-US" w:eastAsia="zh-CN"/>
        </w:rPr>
        <w:t>2</w:t>
      </w:r>
      <w:r>
        <w:rPr>
          <w:rFonts w:hint="default" w:ascii="Times New Roman" w:hAnsi="Times New Roman" w:eastAsia="仿宋_GB2312" w:cs="Times New Roman"/>
          <w:spacing w:val="-7"/>
          <w:sz w:val="32"/>
          <w:szCs w:val="32"/>
          <w:u w:val="none" w:color="auto"/>
          <w:lang w:val="en-US" w:eastAsia="zh-CN"/>
        </w:rPr>
        <w:t>，</w:t>
      </w:r>
      <w:r>
        <w:rPr>
          <w:rFonts w:hint="eastAsia" w:ascii="Times New Roman" w:hAnsi="Times New Roman" w:eastAsia="仿宋_GB2312" w:cs="Times New Roman"/>
          <w:spacing w:val="-7"/>
          <w:sz w:val="32"/>
          <w:szCs w:val="32"/>
          <w:u w:val="none" w:color="auto"/>
          <w:lang w:val="en-US" w:eastAsia="zh-CN"/>
        </w:rPr>
        <w:t>1</w:t>
      </w:r>
      <w:r>
        <w:rPr>
          <w:rFonts w:hint="default" w:ascii="Times New Roman" w:hAnsi="Times New Roman" w:eastAsia="仿宋_GB2312" w:cs="Times New Roman"/>
          <w:spacing w:val="-7"/>
          <w:sz w:val="32"/>
          <w:szCs w:val="32"/>
          <w:u w:val="none" w:color="auto"/>
          <w:lang w:val="en-US" w:eastAsia="zh-CN"/>
        </w:rPr>
        <w:t>，1，</w:t>
      </w:r>
      <w:r>
        <w:rPr>
          <w:rFonts w:hint="eastAsia" w:ascii="Times New Roman" w:hAnsi="Times New Roman" w:eastAsia="仿宋_GB2312" w:cs="Times New Roman"/>
          <w:spacing w:val="-7"/>
          <w:sz w:val="32"/>
          <w:szCs w:val="32"/>
          <w:u w:val="none" w:color="auto"/>
          <w:lang w:val="en-US" w:eastAsia="zh-CN"/>
        </w:rPr>
        <w:t>1</w:t>
      </w:r>
      <w:r>
        <w:rPr>
          <w:rFonts w:hint="default" w:ascii="Times New Roman" w:hAnsi="Times New Roman" w:eastAsia="仿宋_GB2312" w:cs="Times New Roman"/>
          <w:spacing w:val="-7"/>
          <w:sz w:val="32"/>
          <w:szCs w:val="32"/>
          <w:u w:val="none" w:color="auto"/>
          <w:lang w:val="en-US" w:eastAsia="zh-CN"/>
        </w:rPr>
        <w:t>，1，1，1，1</w:t>
      </w:r>
      <w:r>
        <w:rPr>
          <w:rFonts w:hint="eastAsia" w:ascii="仿宋_GB2312" w:hAnsi="仿宋_GB2312" w:eastAsia="仿宋_GB2312" w:cs="仿宋_GB2312"/>
          <w:spacing w:val="-7"/>
          <w:sz w:val="32"/>
          <w:szCs w:val="32"/>
          <w:u w:val="none" w:color="auto"/>
          <w:lang w:val="en-US" w:eastAsia="zh-CN"/>
        </w:rPr>
        <w:t>],处罚金额(X)：</w:t>
      </w:r>
      <w:r>
        <w:rPr>
          <w:rFonts w:hint="eastAsia" w:ascii="Times New Roman" w:hAnsi="Times New Roman" w:eastAsia="仿宋_GB2312" w:cs="Times New Roman"/>
          <w:spacing w:val="-7"/>
          <w:sz w:val="32"/>
          <w:szCs w:val="32"/>
          <w:u w:val="none" w:color="auto"/>
          <w:lang w:val="en-US" w:eastAsia="zh-CN"/>
        </w:rPr>
        <w:t>28550</w:t>
      </w:r>
      <w:r>
        <w:rPr>
          <w:rFonts w:hint="eastAsia" w:ascii="仿宋_GB2312" w:hAnsi="仿宋_GB2312" w:eastAsia="仿宋_GB2312" w:cs="仿宋_GB2312"/>
          <w:spacing w:val="-7"/>
          <w:sz w:val="32"/>
          <w:szCs w:val="32"/>
          <w:u w:val="none" w:color="auto"/>
          <w:lang w:val="en-US" w:eastAsia="zh-CN"/>
        </w:rPr>
        <w:t>,  代入公式：</w:t>
      </w:r>
      <w:r>
        <w:rPr>
          <w:rFonts w:hint="eastAsia" w:ascii="Times New Roman" w:hAnsi="Times New Roman" w:eastAsia="仿宋_GB2312" w:cs="Times New Roman"/>
          <w:spacing w:val="-7"/>
          <w:sz w:val="32"/>
          <w:szCs w:val="32"/>
          <w:u w:val="none" w:color="auto"/>
          <w:lang w:val="en-US" w:eastAsia="zh-CN"/>
        </w:rPr>
        <w:t>28550=20000+(200000-20000)x</w:t>
      </w:r>
      <w:r>
        <w:rPr>
          <w:rFonts w:hint="eastAsia" w:ascii="仿宋_GB2312" w:hAnsi="仿宋_GB2312" w:eastAsia="仿宋_GB2312" w:cs="仿宋_GB2312"/>
          <w:spacing w:val="-7"/>
          <w:sz w:val="32"/>
          <w:szCs w:val="32"/>
          <w:u w:val="none" w:color="auto"/>
          <w:vertAlign w:val="baseline"/>
          <w:lang w:val="en-US" w:eastAsia="zh-CN"/>
        </w:rPr>
        <w:t>[</w:t>
      </w:r>
      <w:r>
        <w:rPr>
          <w:rFonts w:hint="eastAsia" w:ascii="Times New Roman" w:hAnsi="Times New Roman" w:eastAsia="仿宋_GB2312" w:cs="Times New Roman"/>
          <w:spacing w:val="-7"/>
          <w:sz w:val="32"/>
          <w:szCs w:val="32"/>
          <w:u w:val="none" w:color="auto"/>
          <w:lang w:val="en-US" w:eastAsia="zh-CN"/>
        </w:rPr>
        <w:t>（1/5</w:t>
      </w:r>
      <w:r>
        <w:rPr>
          <w:rFonts w:hint="eastAsia" w:ascii="Times New Roman" w:hAnsi="Times New Roman" w:eastAsia="仿宋_GB2312" w:cs="Times New Roman"/>
          <w:spacing w:val="-7"/>
          <w:sz w:val="32"/>
          <w:szCs w:val="32"/>
          <w:u w:val="none" w:color="auto"/>
          <w:vertAlign w:val="superscript"/>
          <w:lang w:val="en-US" w:eastAsia="zh-CN"/>
        </w:rPr>
        <w:t>2</w:t>
      </w:r>
      <w:r>
        <w:rPr>
          <w:rFonts w:hint="eastAsia" w:ascii="Times New Roman" w:hAnsi="Times New Roman" w:eastAsia="仿宋_GB2312" w:cs="Times New Roman"/>
          <w:spacing w:val="-7"/>
          <w:sz w:val="32"/>
          <w:szCs w:val="32"/>
          <w:u w:val="none" w:color="auto"/>
          <w:lang w:val="en-US" w:eastAsia="zh-CN"/>
        </w:rPr>
        <w:t>)+(2</w:t>
      </w:r>
      <w:r>
        <w:rPr>
          <w:rFonts w:hint="eastAsia" w:ascii="Times New Roman" w:hAnsi="Times New Roman" w:eastAsia="仿宋_GB2312" w:cs="Times New Roman"/>
          <w:spacing w:val="-7"/>
          <w:sz w:val="32"/>
          <w:szCs w:val="32"/>
          <w:u w:val="none" w:color="auto"/>
          <w:vertAlign w:val="superscript"/>
          <w:lang w:val="en-US" w:eastAsia="zh-CN"/>
        </w:rPr>
        <w:t>2</w:t>
      </w:r>
      <w:r>
        <w:rPr>
          <w:rFonts w:hint="eastAsia" w:ascii="Times New Roman" w:hAnsi="Times New Roman" w:eastAsia="仿宋_GB2312" w:cs="Times New Roman"/>
          <w:spacing w:val="-7"/>
          <w:sz w:val="32"/>
          <w:szCs w:val="32"/>
          <w:u w:val="none" w:color="auto"/>
          <w:lang w:val="en-US" w:eastAsia="zh-CN"/>
        </w:rPr>
        <w:t>+1</w:t>
      </w:r>
      <w:r>
        <w:rPr>
          <w:rFonts w:hint="eastAsia" w:ascii="Times New Roman" w:hAnsi="Times New Roman" w:eastAsia="仿宋_GB2312" w:cs="Times New Roman"/>
          <w:spacing w:val="-7"/>
          <w:sz w:val="32"/>
          <w:szCs w:val="32"/>
          <w:u w:val="none" w:color="auto"/>
          <w:vertAlign w:val="superscript"/>
          <w:lang w:val="en-US" w:eastAsia="zh-CN"/>
        </w:rPr>
        <w:t>2</w:t>
      </w:r>
      <w:r>
        <w:rPr>
          <w:rFonts w:hint="eastAsia" w:ascii="Times New Roman" w:hAnsi="Times New Roman" w:eastAsia="仿宋_GB2312" w:cs="Times New Roman"/>
          <w:spacing w:val="-7"/>
          <w:sz w:val="32"/>
          <w:szCs w:val="32"/>
          <w:u w:val="none" w:color="auto"/>
          <w:lang w:val="en-US" w:eastAsia="zh-CN"/>
        </w:rPr>
        <w:t>+1</w:t>
      </w:r>
      <w:r>
        <w:rPr>
          <w:rFonts w:hint="eastAsia" w:ascii="Times New Roman" w:hAnsi="Times New Roman" w:eastAsia="仿宋_GB2312" w:cs="Times New Roman"/>
          <w:spacing w:val="-7"/>
          <w:sz w:val="32"/>
          <w:szCs w:val="32"/>
          <w:u w:val="none" w:color="auto"/>
          <w:vertAlign w:val="superscript"/>
          <w:lang w:val="en-US" w:eastAsia="zh-CN"/>
        </w:rPr>
        <w:t>2</w:t>
      </w:r>
      <w:r>
        <w:rPr>
          <w:rFonts w:hint="eastAsia" w:ascii="Times New Roman" w:hAnsi="Times New Roman" w:eastAsia="仿宋_GB2312" w:cs="Times New Roman"/>
          <w:spacing w:val="-7"/>
          <w:sz w:val="32"/>
          <w:szCs w:val="32"/>
          <w:u w:val="none" w:color="auto"/>
          <w:lang w:val="en-US" w:eastAsia="zh-CN"/>
        </w:rPr>
        <w:t>+1</w:t>
      </w:r>
      <w:r>
        <w:rPr>
          <w:rFonts w:hint="eastAsia" w:ascii="Times New Roman" w:hAnsi="Times New Roman" w:eastAsia="仿宋_GB2312" w:cs="Times New Roman"/>
          <w:spacing w:val="-7"/>
          <w:sz w:val="32"/>
          <w:szCs w:val="32"/>
          <w:u w:val="none" w:color="auto"/>
          <w:vertAlign w:val="superscript"/>
          <w:lang w:val="en-US" w:eastAsia="zh-CN"/>
        </w:rPr>
        <w:t>2</w:t>
      </w:r>
      <w:r>
        <w:rPr>
          <w:rFonts w:hint="eastAsia" w:ascii="Times New Roman" w:hAnsi="Times New Roman" w:eastAsia="仿宋_GB2312" w:cs="Times New Roman"/>
          <w:spacing w:val="-7"/>
          <w:sz w:val="32"/>
          <w:szCs w:val="32"/>
          <w:u w:val="none" w:color="auto"/>
          <w:lang w:val="en-US" w:eastAsia="zh-CN"/>
        </w:rPr>
        <w:t>+1</w:t>
      </w:r>
      <w:r>
        <w:rPr>
          <w:rFonts w:hint="eastAsia" w:ascii="Times New Roman" w:hAnsi="Times New Roman" w:eastAsia="仿宋_GB2312" w:cs="Times New Roman"/>
          <w:spacing w:val="-7"/>
          <w:sz w:val="32"/>
          <w:szCs w:val="32"/>
          <w:u w:val="none" w:color="auto"/>
          <w:vertAlign w:val="superscript"/>
          <w:lang w:val="en-US" w:eastAsia="zh-CN"/>
        </w:rPr>
        <w:t>2</w:t>
      </w:r>
      <w:r>
        <w:rPr>
          <w:rFonts w:hint="eastAsia" w:ascii="Times New Roman" w:hAnsi="Times New Roman" w:eastAsia="仿宋_GB2312" w:cs="Times New Roman"/>
          <w:spacing w:val="-7"/>
          <w:sz w:val="32"/>
          <w:szCs w:val="32"/>
          <w:u w:val="none" w:color="auto"/>
          <w:vertAlign w:val="baseline"/>
          <w:lang w:val="en-US" w:eastAsia="zh-CN"/>
        </w:rPr>
        <w:t>+1</w:t>
      </w:r>
      <w:r>
        <w:rPr>
          <w:rFonts w:hint="eastAsia" w:ascii="Times New Roman" w:hAnsi="Times New Roman" w:eastAsia="仿宋_GB2312" w:cs="Times New Roman"/>
          <w:spacing w:val="-7"/>
          <w:sz w:val="32"/>
          <w:szCs w:val="32"/>
          <w:u w:val="none" w:color="auto"/>
          <w:vertAlign w:val="superscript"/>
          <w:lang w:val="en-US" w:eastAsia="zh-CN"/>
        </w:rPr>
        <w:t>2</w:t>
      </w:r>
    </w:p>
    <w:p w14:paraId="31E961D6">
      <w:pPr>
        <w:keepNext w:val="0"/>
        <w:keepLines w:val="0"/>
        <w:pageBreakBefore w:val="0"/>
        <w:widowControl/>
        <w:numPr>
          <w:ilvl w:val="0"/>
          <w:numId w:val="0"/>
        </w:numPr>
        <w:kinsoku/>
        <w:wordWrap/>
        <w:overflowPunct/>
        <w:topLinePunct w:val="0"/>
        <w:autoSpaceDE/>
        <w:autoSpaceDN/>
        <w:bidi w:val="0"/>
        <w:adjustRightInd w:val="0"/>
        <w:snapToGrid w:val="0"/>
        <w:spacing w:line="560" w:lineRule="exact"/>
        <w:ind w:left="0" w:right="0"/>
        <w:jc w:val="left"/>
        <w:textAlignment w:val="auto"/>
        <w:rPr>
          <w:rFonts w:hint="eastAsia" w:ascii="仿宋_GB2312" w:hAnsi="仿宋_GB2312" w:eastAsia="仿宋_GB2312" w:cs="仿宋_GB2312"/>
          <w:snapToGrid w:val="0"/>
          <w:color w:val="000000"/>
          <w:kern w:val="0"/>
          <w:sz w:val="32"/>
          <w:szCs w:val="32"/>
        </w:rPr>
      </w:pPr>
      <w:r>
        <w:rPr>
          <w:rFonts w:hint="eastAsia" w:ascii="Times New Roman" w:hAnsi="Times New Roman" w:eastAsia="仿宋_GB2312" w:cs="Times New Roman"/>
          <w:spacing w:val="-7"/>
          <w:sz w:val="32"/>
          <w:szCs w:val="32"/>
          <w:u w:val="none" w:color="auto"/>
          <w:lang w:val="en-US" w:eastAsia="zh-CN"/>
        </w:rPr>
        <w:t>+1</w:t>
      </w:r>
      <w:r>
        <w:rPr>
          <w:rFonts w:hint="eastAsia" w:ascii="Times New Roman" w:hAnsi="Times New Roman" w:eastAsia="仿宋_GB2312" w:cs="Times New Roman"/>
          <w:spacing w:val="-7"/>
          <w:sz w:val="32"/>
          <w:szCs w:val="32"/>
          <w:u w:val="none" w:color="auto"/>
          <w:vertAlign w:val="superscript"/>
          <w:lang w:val="en-US" w:eastAsia="zh-CN"/>
        </w:rPr>
        <w:t>2</w:t>
      </w:r>
      <w:r>
        <w:rPr>
          <w:rFonts w:hint="eastAsia" w:ascii="Times New Roman" w:hAnsi="Times New Roman" w:eastAsia="仿宋_GB2312" w:cs="Times New Roman"/>
          <w:spacing w:val="-7"/>
          <w:sz w:val="32"/>
          <w:szCs w:val="32"/>
          <w:u w:val="none" w:color="auto"/>
          <w:vertAlign w:val="baseline"/>
          <w:lang w:val="en-US" w:eastAsia="zh-CN"/>
        </w:rPr>
        <w:t>+1</w:t>
      </w:r>
      <w:r>
        <w:rPr>
          <w:rFonts w:hint="eastAsia" w:ascii="Times New Roman" w:hAnsi="Times New Roman" w:eastAsia="仿宋_GB2312" w:cs="Times New Roman"/>
          <w:spacing w:val="-7"/>
          <w:sz w:val="32"/>
          <w:szCs w:val="32"/>
          <w:u w:val="none" w:color="auto"/>
          <w:vertAlign w:val="superscript"/>
          <w:lang w:val="en-US" w:eastAsia="zh-CN"/>
        </w:rPr>
        <w:t>2</w:t>
      </w:r>
      <w:r>
        <w:rPr>
          <w:rFonts w:hint="eastAsia" w:ascii="Times New Roman" w:hAnsi="Times New Roman" w:eastAsia="仿宋_GB2312" w:cs="Times New Roman"/>
          <w:spacing w:val="-7"/>
          <w:sz w:val="32"/>
          <w:szCs w:val="32"/>
          <w:u w:val="none" w:color="auto"/>
          <w:lang w:val="en-US" w:eastAsia="zh-CN"/>
        </w:rPr>
        <w:t>)/(5</w:t>
      </w:r>
      <w:r>
        <w:rPr>
          <w:rFonts w:hint="eastAsia" w:ascii="Times New Roman" w:hAnsi="Times New Roman" w:eastAsia="仿宋_GB2312" w:cs="Times New Roman"/>
          <w:spacing w:val="-7"/>
          <w:sz w:val="32"/>
          <w:szCs w:val="32"/>
          <w:u w:val="none" w:color="auto"/>
          <w:vertAlign w:val="superscript"/>
          <w:lang w:val="en-US" w:eastAsia="zh-CN"/>
        </w:rPr>
        <w:t>2</w:t>
      </w:r>
      <w:r>
        <w:rPr>
          <w:rFonts w:hint="eastAsia" w:ascii="Times New Roman" w:hAnsi="Times New Roman" w:eastAsia="仿宋_GB2312" w:cs="Times New Roman"/>
          <w:spacing w:val="-7"/>
          <w:sz w:val="32"/>
          <w:szCs w:val="32"/>
          <w:u w:val="none" w:color="auto"/>
          <w:lang w:val="en-US" w:eastAsia="zh-CN"/>
        </w:rPr>
        <w:t>x8)</w:t>
      </w:r>
      <w:r>
        <w:rPr>
          <w:rFonts w:hint="eastAsia" w:ascii="仿宋_GB2312" w:hAnsi="仿宋_GB2312" w:eastAsia="仿宋_GB2312" w:cs="仿宋_GB2312"/>
          <w:spacing w:val="-7"/>
          <w:sz w:val="32"/>
          <w:szCs w:val="32"/>
          <w:u w:val="none" w:color="auto"/>
          <w:vertAlign w:val="baseline"/>
          <w:lang w:val="en-US" w:eastAsia="zh-CN"/>
        </w:rPr>
        <w:t>]</w:t>
      </w:r>
      <w:r>
        <w:rPr>
          <w:rFonts w:hint="eastAsia" w:ascii="Times New Roman" w:hAnsi="Times New Roman" w:eastAsia="仿宋_GB2312" w:cs="Times New Roman"/>
          <w:spacing w:val="-7"/>
          <w:sz w:val="32"/>
          <w:szCs w:val="32"/>
          <w:u w:val="none" w:color="auto"/>
          <w:lang w:val="en-US" w:eastAsia="zh-CN"/>
        </w:rPr>
        <w:t>x50%</w:t>
      </w:r>
      <w:r>
        <w:rPr>
          <w:rFonts w:hint="eastAsia" w:ascii="仿宋_GB2312" w:hAnsi="仿宋_GB2312" w:eastAsia="仿宋_GB2312" w:cs="仿宋_GB2312"/>
          <w:spacing w:val="-7"/>
          <w:sz w:val="32"/>
          <w:szCs w:val="32"/>
          <w:u w:val="none" w:color="auto"/>
          <w:lang w:val="en-US" w:eastAsia="zh-CN"/>
        </w:rPr>
        <w:t>，自定义裁量计算值：0，根据裁量公式，最终裁量金额：</w:t>
      </w:r>
      <w:r>
        <w:rPr>
          <w:rFonts w:hint="eastAsia" w:ascii="Times New Roman" w:hAnsi="Times New Roman" w:eastAsia="仿宋_GB2312" w:cs="Times New Roman"/>
          <w:spacing w:val="-7"/>
          <w:sz w:val="32"/>
          <w:szCs w:val="32"/>
          <w:u w:val="none" w:color="auto"/>
          <w:lang w:val="en-US" w:eastAsia="zh-CN"/>
        </w:rPr>
        <w:t>28550</w:t>
      </w:r>
      <w:r>
        <w:rPr>
          <w:rFonts w:hint="eastAsia" w:ascii="仿宋_GB2312" w:hAnsi="仿宋_GB2312" w:eastAsia="仿宋_GB2312" w:cs="仿宋_GB2312"/>
          <w:spacing w:val="-7"/>
          <w:sz w:val="32"/>
          <w:szCs w:val="32"/>
          <w:u w:val="none" w:color="auto"/>
          <w:lang w:val="en-US" w:eastAsia="zh-CN"/>
        </w:rPr>
        <w:t>元整。</w:t>
      </w:r>
    </w:p>
    <w:p w14:paraId="0663C717">
      <w:pPr>
        <w:keepNext w:val="0"/>
        <w:keepLines w:val="0"/>
        <w:pageBreakBefore w:val="0"/>
        <w:widowControl/>
        <w:numPr>
          <w:ilvl w:val="0"/>
          <w:numId w:val="0"/>
        </w:numPr>
        <w:kinsoku/>
        <w:wordWrap/>
        <w:overflowPunct/>
        <w:topLinePunct w:val="0"/>
        <w:autoSpaceDE/>
        <w:autoSpaceDN/>
        <w:bidi w:val="0"/>
        <w:adjustRightInd w:val="0"/>
        <w:snapToGrid w:val="0"/>
        <w:spacing w:line="560" w:lineRule="exact"/>
        <w:ind w:left="0" w:leftChars="0" w:right="0" w:firstLine="612" w:firstLineChars="200"/>
        <w:jc w:val="both"/>
        <w:textAlignment w:val="auto"/>
        <w:rPr>
          <w:rFonts w:hint="default" w:ascii="仿宋_GB2312" w:hAnsi="仿宋_GB2312" w:eastAsia="仿宋_GB2312" w:cs="仿宋_GB2312"/>
          <w:spacing w:val="-7"/>
          <w:sz w:val="32"/>
          <w:szCs w:val="32"/>
          <w:u w:val="none" w:color="auto"/>
          <w:lang w:val="en-US" w:eastAsia="zh-CN"/>
        </w:rPr>
      </w:pPr>
      <w:r>
        <w:rPr>
          <w:rFonts w:hint="default" w:ascii="仿宋_GB2312" w:hAnsi="仿宋_GB2312" w:eastAsia="仿宋_GB2312" w:cs="仿宋_GB2312"/>
          <w:spacing w:val="-7"/>
          <w:sz w:val="32"/>
          <w:szCs w:val="32"/>
          <w:u w:val="none" w:color="auto"/>
          <w:lang w:val="en-US" w:eastAsia="zh-CN"/>
        </w:rPr>
        <w:t>经研究，我局对</w:t>
      </w:r>
      <w:r>
        <w:rPr>
          <w:rFonts w:hint="eastAsia" w:ascii="仿宋_GB2312" w:hAnsi="仿宋_GB2312" w:eastAsia="仿宋_GB2312" w:cs="仿宋_GB2312"/>
          <w:spacing w:val="-7"/>
          <w:sz w:val="32"/>
          <w:szCs w:val="32"/>
          <w:u w:val="none" w:color="auto"/>
          <w:lang w:val="en-US" w:eastAsia="zh-CN"/>
        </w:rPr>
        <w:t>你公司</w:t>
      </w:r>
      <w:r>
        <w:rPr>
          <w:rFonts w:hint="eastAsia" w:ascii="仿宋_GB2312" w:hAnsi="仿宋_GB2312" w:eastAsia="仿宋_GB2312" w:cs="仿宋_GB2312"/>
          <w:snapToGrid w:val="0"/>
          <w:color w:val="000000"/>
          <w:kern w:val="0"/>
          <w:sz w:val="32"/>
          <w:szCs w:val="32"/>
          <w:u w:val="none" w:color="auto"/>
          <w:lang w:val="en-US" w:eastAsia="zh-CN" w:bidi="ar"/>
        </w:rPr>
        <w:t>未规范使用污染防治设施</w:t>
      </w:r>
      <w:r>
        <w:rPr>
          <w:rFonts w:hint="eastAsia" w:ascii="仿宋_GB2312" w:hAnsi="仿宋_GB2312" w:eastAsia="仿宋_GB2312" w:cs="仿宋_GB2312"/>
          <w:spacing w:val="-7"/>
          <w:sz w:val="32"/>
          <w:szCs w:val="32"/>
          <w:u w:val="none" w:color="auto"/>
          <w:lang w:val="en-US" w:eastAsia="zh-CN"/>
        </w:rPr>
        <w:t>的违法行为作出</w:t>
      </w:r>
      <w:r>
        <w:rPr>
          <w:rFonts w:hint="default" w:ascii="仿宋_GB2312" w:hAnsi="仿宋_GB2312" w:eastAsia="仿宋_GB2312" w:cs="仿宋_GB2312"/>
          <w:spacing w:val="-7"/>
          <w:sz w:val="32"/>
          <w:szCs w:val="32"/>
          <w:u w:val="none" w:color="auto"/>
          <w:lang w:val="en-US" w:eastAsia="zh-CN"/>
        </w:rPr>
        <w:t>以下行政处罚决定：</w:t>
      </w:r>
    </w:p>
    <w:p w14:paraId="03A02617">
      <w:pPr>
        <w:keepNext w:val="0"/>
        <w:keepLines w:val="0"/>
        <w:pageBreakBefore w:val="0"/>
        <w:widowControl/>
        <w:numPr>
          <w:ilvl w:val="0"/>
          <w:numId w:val="0"/>
        </w:numPr>
        <w:wordWrap/>
        <w:overflowPunct/>
        <w:topLinePunct w:val="0"/>
        <w:bidi w:val="0"/>
        <w:adjustRightInd w:val="0"/>
        <w:snapToGrid w:val="0"/>
        <w:spacing w:line="560" w:lineRule="exact"/>
        <w:ind w:left="0" w:leftChars="0" w:right="0" w:rightChars="0" w:firstLine="612" w:firstLineChars="200"/>
        <w:jc w:val="both"/>
        <w:rPr>
          <w:rFonts w:hint="eastAsia" w:ascii="仿宋_GB2312" w:hAnsi="仿宋_GB2312" w:eastAsia="仿宋_GB2312" w:cs="仿宋_GB2312"/>
          <w:spacing w:val="-7"/>
          <w:sz w:val="32"/>
          <w:szCs w:val="32"/>
          <w:u w:val="none" w:color="auto"/>
          <w:lang w:val="en-US" w:eastAsia="zh-CN"/>
        </w:rPr>
      </w:pPr>
      <w:r>
        <w:rPr>
          <w:rFonts w:hint="eastAsia" w:ascii="仿宋_GB2312" w:hAnsi="仿宋_GB2312" w:eastAsia="仿宋_GB2312" w:cs="仿宋_GB2312"/>
          <w:spacing w:val="-7"/>
          <w:sz w:val="32"/>
          <w:szCs w:val="32"/>
          <w:u w:val="none" w:color="auto"/>
          <w:lang w:val="en-US" w:eastAsia="zh-CN"/>
        </w:rPr>
        <w:t>给予罚款人民币贰万捌仟伍佰伍拾元整（28550元）的行政处罚。</w:t>
      </w:r>
    </w:p>
    <w:p w14:paraId="747FB58D">
      <w:pPr>
        <w:keepNext w:val="0"/>
        <w:keepLines w:val="0"/>
        <w:pageBreakBefore w:val="0"/>
        <w:widowControl/>
        <w:kinsoku w:val="0"/>
        <w:wordWrap/>
        <w:overflowPunct/>
        <w:topLinePunct w:val="0"/>
        <w:autoSpaceDE w:val="0"/>
        <w:autoSpaceDN w:val="0"/>
        <w:bidi w:val="0"/>
        <w:adjustRightInd w:val="0"/>
        <w:snapToGrid w:val="0"/>
        <w:spacing w:after="0" w:line="560" w:lineRule="exact"/>
        <w:ind w:left="0" w:right="0" w:firstLine="707" w:firstLineChars="200"/>
        <w:jc w:val="both"/>
        <w:textAlignment w:val="baseline"/>
        <w:rPr>
          <w:rFonts w:hint="eastAsia" w:ascii="仿宋_GB2312" w:hAnsi="仿宋_GB2312" w:eastAsia="仿宋_GB2312" w:cs="仿宋_GB2312"/>
          <w:b/>
          <w:bCs/>
          <w:sz w:val="32"/>
          <w:szCs w:val="32"/>
        </w:rPr>
      </w:pPr>
      <w:r>
        <w:rPr>
          <w:rFonts w:hint="eastAsia" w:ascii="仿宋_GB2312" w:hAnsi="仿宋_GB2312" w:eastAsia="仿宋_GB2312" w:cs="仿宋_GB2312"/>
          <w:b/>
          <w:bCs/>
          <w:spacing w:val="16"/>
          <w:position w:val="1"/>
          <w:sz w:val="32"/>
          <w:szCs w:val="32"/>
        </w:rPr>
        <w:t>三</w:t>
      </w:r>
      <w:r>
        <w:rPr>
          <w:rFonts w:hint="eastAsia" w:ascii="仿宋_GB2312" w:hAnsi="仿宋_GB2312" w:eastAsia="仿宋_GB2312" w:cs="仿宋_GB2312"/>
          <w:b/>
          <w:bCs/>
          <w:spacing w:val="9"/>
          <w:position w:val="1"/>
          <w:sz w:val="32"/>
          <w:szCs w:val="32"/>
        </w:rPr>
        <w:t>、</w:t>
      </w:r>
      <w:r>
        <w:rPr>
          <w:rFonts w:hint="eastAsia" w:ascii="仿宋_GB2312" w:hAnsi="仿宋_GB2312" w:eastAsia="仿宋_GB2312" w:cs="仿宋_GB2312"/>
          <w:b/>
          <w:bCs/>
          <w:spacing w:val="8"/>
          <w:position w:val="1"/>
          <w:sz w:val="32"/>
          <w:szCs w:val="32"/>
        </w:rPr>
        <w:t>行政处罚决定的履行方式和期限</w:t>
      </w:r>
    </w:p>
    <w:p w14:paraId="51657F60">
      <w:pPr>
        <w:keepNext w:val="0"/>
        <w:keepLines w:val="0"/>
        <w:pageBreakBefore w:val="0"/>
        <w:widowControl/>
        <w:kinsoku w:val="0"/>
        <w:wordWrap/>
        <w:overflowPunct/>
        <w:topLinePunct w:val="0"/>
        <w:autoSpaceDE w:val="0"/>
        <w:autoSpaceDN w:val="0"/>
        <w:bidi w:val="0"/>
        <w:adjustRightInd w:val="0"/>
        <w:snapToGrid w:val="0"/>
        <w:spacing w:after="0" w:line="560" w:lineRule="exact"/>
        <w:ind w:left="0" w:leftChars="0" w:right="0" w:firstLine="672" w:firstLineChars="200"/>
        <w:jc w:val="both"/>
        <w:textAlignment w:val="baseline"/>
        <w:rPr>
          <w:rFonts w:hint="eastAsia" w:ascii="仿宋_GB2312" w:hAnsi="仿宋_GB2312" w:eastAsia="仿宋_GB2312" w:cs="仿宋_GB2312"/>
          <w:b/>
          <w:bCs/>
          <w:spacing w:val="16"/>
          <w:position w:val="1"/>
          <w:sz w:val="32"/>
          <w:szCs w:val="32"/>
        </w:rPr>
      </w:pPr>
      <w:r>
        <w:rPr>
          <w:rFonts w:hint="eastAsia" w:ascii="仿宋_GB2312" w:hAnsi="仿宋_GB2312" w:eastAsia="仿宋_GB2312" w:cs="仿宋_GB2312"/>
          <w:spacing w:val="8"/>
          <w:sz w:val="32"/>
          <w:szCs w:val="32"/>
        </w:rPr>
        <w:t>根据《中</w:t>
      </w:r>
      <w:r>
        <w:rPr>
          <w:rFonts w:hint="eastAsia" w:ascii="仿宋_GB2312" w:hAnsi="仿宋_GB2312" w:eastAsia="仿宋_GB2312" w:cs="仿宋_GB2312"/>
          <w:spacing w:val="6"/>
          <w:sz w:val="32"/>
          <w:szCs w:val="32"/>
        </w:rPr>
        <w:t>华</w:t>
      </w:r>
      <w:r>
        <w:rPr>
          <w:rFonts w:hint="eastAsia" w:ascii="仿宋_GB2312" w:hAnsi="仿宋_GB2312" w:eastAsia="仿宋_GB2312" w:cs="仿宋_GB2312"/>
          <w:spacing w:val="4"/>
          <w:sz w:val="32"/>
          <w:szCs w:val="32"/>
        </w:rPr>
        <w:t>人民共和国行政处罚法》和《罚款决定与罚款收</w:t>
      </w:r>
      <w:r>
        <w:rPr>
          <w:rFonts w:hint="eastAsia" w:ascii="仿宋_GB2312" w:hAnsi="仿宋_GB2312" w:eastAsia="仿宋_GB2312" w:cs="仿宋_GB2312"/>
          <w:spacing w:val="12"/>
          <w:sz w:val="32"/>
          <w:szCs w:val="32"/>
        </w:rPr>
        <w:t>缴分</w:t>
      </w:r>
      <w:r>
        <w:rPr>
          <w:rFonts w:hint="eastAsia" w:ascii="仿宋_GB2312" w:hAnsi="仿宋_GB2312" w:eastAsia="仿宋_GB2312" w:cs="仿宋_GB2312"/>
          <w:spacing w:val="8"/>
          <w:sz w:val="32"/>
          <w:szCs w:val="32"/>
        </w:rPr>
        <w:t>离</w:t>
      </w:r>
      <w:r>
        <w:rPr>
          <w:rFonts w:hint="eastAsia" w:ascii="仿宋_GB2312" w:hAnsi="仿宋_GB2312" w:eastAsia="仿宋_GB2312" w:cs="仿宋_GB2312"/>
          <w:spacing w:val="6"/>
          <w:sz w:val="32"/>
          <w:szCs w:val="32"/>
        </w:rPr>
        <w:t>实施办法》的规定，你</w:t>
      </w:r>
      <w:r>
        <w:rPr>
          <w:rFonts w:hint="eastAsia" w:ascii="仿宋_GB2312" w:hAnsi="仿宋_GB2312" w:eastAsia="仿宋_GB2312" w:cs="仿宋_GB2312"/>
          <w:spacing w:val="6"/>
          <w:sz w:val="32"/>
          <w:szCs w:val="32"/>
          <w:lang w:val="en-US" w:eastAsia="zh-CN"/>
        </w:rPr>
        <w:t>公司</w:t>
      </w:r>
      <w:r>
        <w:rPr>
          <w:rFonts w:hint="eastAsia" w:ascii="仿宋_GB2312" w:hAnsi="仿宋_GB2312" w:eastAsia="仿宋_GB2312" w:cs="仿宋_GB2312"/>
          <w:spacing w:val="6"/>
          <w:sz w:val="32"/>
          <w:szCs w:val="32"/>
        </w:rPr>
        <w:t>应当自收到本处罚决定书</w:t>
      </w:r>
      <w:r>
        <w:rPr>
          <w:rFonts w:hint="eastAsia" w:ascii="仿宋_GB2312" w:hAnsi="仿宋_GB2312" w:eastAsia="仿宋_GB2312" w:cs="仿宋_GB2312"/>
          <w:spacing w:val="-6"/>
          <w:sz w:val="32"/>
          <w:szCs w:val="32"/>
        </w:rPr>
        <w:t>之日起</w:t>
      </w:r>
      <w:r>
        <w:rPr>
          <w:rFonts w:hint="eastAsia" w:ascii="仿宋_GB2312" w:hAnsi="仿宋_GB2312" w:eastAsia="仿宋_GB2312" w:cs="仿宋_GB2312"/>
          <w:spacing w:val="-4"/>
          <w:sz w:val="32"/>
          <w:szCs w:val="32"/>
        </w:rPr>
        <w:t>1</w:t>
      </w:r>
      <w:r>
        <w:rPr>
          <w:rFonts w:hint="eastAsia" w:ascii="仿宋_GB2312" w:hAnsi="仿宋_GB2312" w:eastAsia="仿宋_GB2312" w:cs="仿宋_GB2312"/>
          <w:spacing w:val="-3"/>
          <w:sz w:val="32"/>
          <w:szCs w:val="32"/>
        </w:rPr>
        <w:t>5</w:t>
      </w:r>
      <w:r>
        <w:rPr>
          <w:rFonts w:hint="eastAsia" w:ascii="仿宋_GB2312" w:hAnsi="仿宋_GB2312" w:eastAsia="仿宋_GB2312" w:cs="仿宋_GB2312"/>
          <w:spacing w:val="8"/>
          <w:sz w:val="32"/>
          <w:szCs w:val="32"/>
        </w:rPr>
        <w:t>日内将罚款缴</w:t>
      </w:r>
      <w:r>
        <w:rPr>
          <w:rFonts w:hint="eastAsia" w:ascii="仿宋_GB2312" w:hAnsi="仿宋_GB2312" w:eastAsia="仿宋_GB2312" w:cs="仿宋_GB2312"/>
          <w:spacing w:val="8"/>
          <w:sz w:val="32"/>
          <w:szCs w:val="32"/>
          <w:lang w:val="en-US" w:eastAsia="zh-CN"/>
        </w:rPr>
        <w:t>至</w:t>
      </w:r>
      <w:r>
        <w:rPr>
          <w:rFonts w:hint="eastAsia" w:ascii="仿宋_GB2312" w:hAnsi="仿宋_GB2312" w:eastAsia="仿宋_GB2312" w:cs="仿宋_GB2312"/>
          <w:spacing w:val="8"/>
          <w:sz w:val="32"/>
          <w:szCs w:val="32"/>
          <w:lang w:eastAsia="zh-CN"/>
        </w:rPr>
        <w:t>新乡市平原新区管委会财政局非税收入财政账户（收款人名称：新乡市平原示范区管委会财政局，账号：41</w:t>
      </w:r>
      <w:r>
        <w:rPr>
          <w:rFonts w:hint="eastAsia" w:ascii="仿宋_GB2312" w:hAnsi="仿宋_GB2312" w:eastAsia="仿宋_GB2312" w:cs="仿宋_GB2312"/>
          <w:spacing w:val="8"/>
          <w:sz w:val="32"/>
          <w:szCs w:val="32"/>
          <w:lang w:val="en-US" w:eastAsia="zh-CN"/>
        </w:rPr>
        <w:t>0</w:t>
      </w:r>
      <w:r>
        <w:rPr>
          <w:rFonts w:hint="eastAsia" w:ascii="仿宋_GB2312" w:hAnsi="仿宋_GB2312" w:eastAsia="仿宋_GB2312" w:cs="仿宋_GB2312"/>
          <w:spacing w:val="8"/>
          <w:sz w:val="32"/>
          <w:szCs w:val="32"/>
          <w:lang w:eastAsia="zh-CN"/>
        </w:rPr>
        <w:t>01552710</w:t>
      </w:r>
      <w:r>
        <w:rPr>
          <w:rFonts w:hint="eastAsia" w:ascii="仿宋_GB2312" w:hAnsi="仿宋_GB2312" w:eastAsia="仿宋_GB2312" w:cs="仿宋_GB2312"/>
          <w:spacing w:val="8"/>
          <w:sz w:val="32"/>
          <w:szCs w:val="32"/>
          <w:lang w:val="en-US" w:eastAsia="zh-CN"/>
        </w:rPr>
        <w:t>0</w:t>
      </w:r>
      <w:r>
        <w:rPr>
          <w:rFonts w:hint="eastAsia" w:ascii="仿宋_GB2312" w:hAnsi="仿宋_GB2312" w:eastAsia="仿宋_GB2312" w:cs="仿宋_GB2312"/>
          <w:spacing w:val="8"/>
          <w:sz w:val="32"/>
          <w:szCs w:val="32"/>
          <w:lang w:eastAsia="zh-CN"/>
        </w:rPr>
        <w:t>59369369-1</w:t>
      </w:r>
      <w:r>
        <w:rPr>
          <w:rFonts w:hint="eastAsia" w:ascii="仿宋_GB2312" w:hAnsi="仿宋_GB2312" w:eastAsia="仿宋_GB2312" w:cs="仿宋_GB2312"/>
          <w:spacing w:val="8"/>
          <w:sz w:val="32"/>
          <w:szCs w:val="32"/>
          <w:lang w:val="en-US" w:eastAsia="zh-CN"/>
        </w:rPr>
        <w:t>0</w:t>
      </w:r>
      <w:r>
        <w:rPr>
          <w:rFonts w:hint="eastAsia" w:ascii="仿宋_GB2312" w:hAnsi="仿宋_GB2312" w:eastAsia="仿宋_GB2312" w:cs="仿宋_GB2312"/>
          <w:spacing w:val="8"/>
          <w:sz w:val="32"/>
          <w:szCs w:val="32"/>
          <w:lang w:eastAsia="zh-CN"/>
        </w:rPr>
        <w:t>03，开户行：建行新乡中原农谷支行）。</w:t>
      </w:r>
      <w:r>
        <w:rPr>
          <w:rFonts w:hint="eastAsia" w:ascii="仿宋_GB2312" w:hAnsi="仿宋_GB2312" w:eastAsia="仿宋_GB2312" w:cs="仿宋_GB2312"/>
          <w:spacing w:val="8"/>
          <w:sz w:val="32"/>
          <w:szCs w:val="32"/>
        </w:rPr>
        <w:t>或者通过电子</w:t>
      </w:r>
      <w:r>
        <w:rPr>
          <w:rFonts w:hint="eastAsia" w:ascii="仿宋_GB2312" w:hAnsi="仿宋_GB2312" w:eastAsia="仿宋_GB2312" w:cs="仿宋_GB2312"/>
          <w:spacing w:val="1"/>
          <w:sz w:val="32"/>
          <w:szCs w:val="32"/>
        </w:rPr>
        <w:t>支付系统缴纳罚款。款</w:t>
      </w:r>
      <w:r>
        <w:rPr>
          <w:rFonts w:hint="eastAsia" w:ascii="仿宋_GB2312" w:hAnsi="仿宋_GB2312" w:eastAsia="仿宋_GB2312" w:cs="仿宋_GB2312"/>
          <w:spacing w:val="32"/>
          <w:sz w:val="32"/>
          <w:szCs w:val="32"/>
        </w:rPr>
        <w:t>项</w:t>
      </w:r>
      <w:r>
        <w:rPr>
          <w:rFonts w:hint="eastAsia" w:ascii="仿宋_GB2312" w:hAnsi="仿宋_GB2312" w:eastAsia="仿宋_GB2312" w:cs="仿宋_GB2312"/>
          <w:spacing w:val="17"/>
          <w:sz w:val="32"/>
          <w:szCs w:val="32"/>
        </w:rPr>
        <w:t>缴</w:t>
      </w:r>
      <w:r>
        <w:rPr>
          <w:rFonts w:hint="eastAsia" w:ascii="仿宋_GB2312" w:hAnsi="仿宋_GB2312" w:eastAsia="仿宋_GB2312" w:cs="仿宋_GB2312"/>
          <w:spacing w:val="16"/>
          <w:sz w:val="32"/>
          <w:szCs w:val="32"/>
        </w:rPr>
        <w:t>清后</w:t>
      </w:r>
      <w:r>
        <w:rPr>
          <w:rFonts w:hint="eastAsia" w:ascii="仿宋_GB2312" w:hAnsi="仿宋_GB2312" w:eastAsia="仿宋_GB2312" w:cs="仿宋_GB2312"/>
          <w:spacing w:val="16"/>
          <w:sz w:val="32"/>
          <w:szCs w:val="32"/>
          <w:lang w:eastAsia="zh-CN"/>
        </w:rPr>
        <w:t>，</w:t>
      </w:r>
      <w:r>
        <w:rPr>
          <w:rFonts w:hint="eastAsia" w:ascii="仿宋_GB2312" w:hAnsi="仿宋_GB2312" w:eastAsia="仿宋_GB2312" w:cs="仿宋_GB2312"/>
          <w:spacing w:val="16"/>
          <w:sz w:val="32"/>
          <w:szCs w:val="32"/>
        </w:rPr>
        <w:t>请持银行受理回单到我局</w:t>
      </w:r>
      <w:r>
        <w:rPr>
          <w:rFonts w:hint="eastAsia" w:ascii="仿宋_GB2312" w:hAnsi="仿宋_GB2312" w:eastAsia="仿宋_GB2312" w:cs="仿宋_GB2312"/>
          <w:spacing w:val="16"/>
          <w:sz w:val="32"/>
          <w:szCs w:val="32"/>
          <w:lang w:val="en-US" w:eastAsia="zh-CN"/>
        </w:rPr>
        <w:t>213办公室</w:t>
      </w:r>
      <w:r>
        <w:rPr>
          <w:rFonts w:hint="eastAsia" w:ascii="仿宋_GB2312" w:hAnsi="仿宋_GB2312" w:eastAsia="仿宋_GB2312" w:cs="仿宋_GB2312"/>
          <w:spacing w:val="16"/>
          <w:sz w:val="32"/>
          <w:szCs w:val="32"/>
        </w:rPr>
        <w:t>处索取罚款收</w:t>
      </w:r>
      <w:r>
        <w:rPr>
          <w:rFonts w:hint="eastAsia" w:ascii="仿宋_GB2312" w:hAnsi="仿宋_GB2312" w:eastAsia="仿宋_GB2312" w:cs="仿宋_GB2312"/>
          <w:spacing w:val="47"/>
          <w:sz w:val="32"/>
          <w:szCs w:val="32"/>
        </w:rPr>
        <w:t>据</w:t>
      </w:r>
      <w:r>
        <w:rPr>
          <w:rFonts w:hint="eastAsia" w:ascii="仿宋_GB2312" w:hAnsi="仿宋_GB2312" w:eastAsia="仿宋_GB2312" w:cs="仿宋_GB2312"/>
          <w:spacing w:val="26"/>
          <w:sz w:val="32"/>
          <w:szCs w:val="32"/>
        </w:rPr>
        <w:t>，并将缴款凭据 报送我</w:t>
      </w:r>
      <w:r>
        <w:rPr>
          <w:rFonts w:hint="eastAsia" w:ascii="仿宋_GB2312" w:hAnsi="仿宋_GB2312" w:eastAsia="仿宋_GB2312" w:cs="仿宋_GB2312"/>
          <w:spacing w:val="16"/>
          <w:sz w:val="32"/>
          <w:szCs w:val="32"/>
          <w:lang w:val="en-US" w:eastAsia="zh-CN"/>
        </w:rPr>
        <w:t>局213房</w:t>
      </w:r>
      <w:r>
        <w:rPr>
          <w:rFonts w:hint="eastAsia" w:ascii="仿宋_GB2312" w:hAnsi="仿宋_GB2312" w:eastAsia="仿宋_GB2312" w:cs="仿宋_GB2312"/>
          <w:spacing w:val="26"/>
          <w:sz w:val="32"/>
          <w:szCs w:val="32"/>
        </w:rPr>
        <w:t>间</w:t>
      </w:r>
      <w:r>
        <w:rPr>
          <w:rFonts w:hint="eastAsia" w:ascii="仿宋_GB2312" w:hAnsi="仿宋_GB2312" w:eastAsia="仿宋_GB2312" w:cs="仿宋_GB2312"/>
          <w:spacing w:val="6"/>
          <w:sz w:val="32"/>
          <w:szCs w:val="32"/>
        </w:rPr>
        <w:t>备</w:t>
      </w:r>
      <w:r>
        <w:rPr>
          <w:rFonts w:hint="eastAsia" w:ascii="仿宋_GB2312" w:hAnsi="仿宋_GB2312" w:eastAsia="仿宋_GB2312" w:cs="仿宋_GB2312"/>
          <w:spacing w:val="5"/>
          <w:sz w:val="32"/>
          <w:szCs w:val="32"/>
        </w:rPr>
        <w:t>案。</w:t>
      </w:r>
    </w:p>
    <w:p w14:paraId="310DDF8D">
      <w:pPr>
        <w:keepNext w:val="0"/>
        <w:keepLines w:val="0"/>
        <w:pageBreakBefore w:val="0"/>
        <w:widowControl/>
        <w:kinsoku w:val="0"/>
        <w:wordWrap/>
        <w:overflowPunct/>
        <w:topLinePunct w:val="0"/>
        <w:autoSpaceDE w:val="0"/>
        <w:autoSpaceDN w:val="0"/>
        <w:bidi w:val="0"/>
        <w:adjustRightInd w:val="0"/>
        <w:snapToGrid w:val="0"/>
        <w:spacing w:after="0" w:line="560" w:lineRule="exact"/>
        <w:ind w:left="0" w:right="0" w:firstLine="707" w:firstLineChars="200"/>
        <w:jc w:val="both"/>
        <w:textAlignment w:val="baseline"/>
        <w:rPr>
          <w:rFonts w:hint="eastAsia" w:ascii="仿宋_GB2312" w:hAnsi="仿宋_GB2312" w:eastAsia="仿宋_GB2312" w:cs="仿宋_GB2312"/>
          <w:b/>
          <w:bCs/>
          <w:spacing w:val="16"/>
          <w:position w:val="1"/>
          <w:sz w:val="32"/>
          <w:szCs w:val="32"/>
        </w:rPr>
      </w:pPr>
      <w:r>
        <w:rPr>
          <w:rFonts w:hint="eastAsia" w:ascii="仿宋_GB2312" w:hAnsi="仿宋_GB2312" w:eastAsia="仿宋_GB2312" w:cs="仿宋_GB2312"/>
          <w:b/>
          <w:bCs/>
          <w:spacing w:val="16"/>
          <w:position w:val="1"/>
          <w:sz w:val="32"/>
          <w:szCs w:val="32"/>
        </w:rPr>
        <w:t>四、申请行政复议或提起行政诉讼的途径和期限</w:t>
      </w:r>
    </w:p>
    <w:p w14:paraId="550A7395">
      <w:pPr>
        <w:keepNext w:val="0"/>
        <w:keepLines w:val="0"/>
        <w:pageBreakBefore w:val="0"/>
        <w:widowControl/>
        <w:kinsoku w:val="0"/>
        <w:wordWrap/>
        <w:overflowPunct/>
        <w:topLinePunct w:val="0"/>
        <w:autoSpaceDE w:val="0"/>
        <w:autoSpaceDN w:val="0"/>
        <w:bidi w:val="0"/>
        <w:adjustRightInd w:val="0"/>
        <w:snapToGrid w:val="0"/>
        <w:spacing w:after="0" w:line="560" w:lineRule="exact"/>
        <w:ind w:left="0" w:leftChars="0" w:right="0" w:firstLine="672" w:firstLineChars="200"/>
        <w:jc w:val="both"/>
        <w:textAlignment w:val="baseline"/>
        <w:rPr>
          <w:rFonts w:hint="eastAsia" w:ascii="仿宋_GB2312" w:hAnsi="仿宋_GB2312" w:eastAsia="仿宋_GB2312" w:cs="仿宋_GB2312"/>
          <w:spacing w:val="8"/>
          <w:sz w:val="32"/>
          <w:szCs w:val="32"/>
          <w:lang w:eastAsia="zh-CN"/>
        </w:rPr>
      </w:pPr>
      <w:r>
        <w:rPr>
          <w:rFonts w:hint="eastAsia" w:ascii="仿宋_GB2312" w:hAnsi="仿宋_GB2312" w:eastAsia="仿宋_GB2312" w:cs="仿宋_GB2312"/>
          <w:spacing w:val="8"/>
          <w:sz w:val="32"/>
          <w:szCs w:val="32"/>
          <w:lang w:eastAsia="zh-CN"/>
        </w:rPr>
        <w:t>你</w:t>
      </w:r>
      <w:r>
        <w:rPr>
          <w:rFonts w:hint="eastAsia" w:ascii="仿宋_GB2312" w:hAnsi="仿宋_GB2312" w:eastAsia="仿宋_GB2312" w:cs="仿宋_GB2312"/>
          <w:spacing w:val="8"/>
          <w:sz w:val="32"/>
          <w:szCs w:val="32"/>
          <w:lang w:val="en-US" w:eastAsia="zh-CN"/>
        </w:rPr>
        <w:t>公司</w:t>
      </w:r>
      <w:r>
        <w:rPr>
          <w:rFonts w:hint="eastAsia" w:ascii="仿宋_GB2312" w:hAnsi="仿宋_GB2312" w:eastAsia="仿宋_GB2312" w:cs="仿宋_GB2312"/>
          <w:spacing w:val="8"/>
          <w:sz w:val="32"/>
          <w:szCs w:val="32"/>
          <w:lang w:eastAsia="zh-CN"/>
        </w:rPr>
        <w:t>如不服本处罚决定，可以在收到本处罚决定书之日起六十日内向</w:t>
      </w:r>
      <w:r>
        <w:rPr>
          <w:rFonts w:hint="eastAsia" w:ascii="仿宋_GB2312" w:hAnsi="仿宋_GB2312" w:eastAsia="仿宋_GB2312" w:cs="仿宋_GB2312"/>
          <w:spacing w:val="3"/>
          <w:sz w:val="32"/>
          <w:szCs w:val="32"/>
          <w:lang w:val="en-US" w:eastAsia="zh-CN"/>
        </w:rPr>
        <w:t>新乡市平原城乡一体化示范区管理委员会</w:t>
      </w:r>
      <w:r>
        <w:rPr>
          <w:rFonts w:hint="eastAsia" w:ascii="仿宋_GB2312" w:hAnsi="仿宋_GB2312" w:eastAsia="仿宋_GB2312" w:cs="仿宋_GB2312"/>
          <w:spacing w:val="8"/>
          <w:sz w:val="32"/>
          <w:szCs w:val="32"/>
          <w:lang w:eastAsia="zh-CN"/>
        </w:rPr>
        <w:t>申请行政复议，也可以在收到本处罚决定书之日起六个月内向</w:t>
      </w:r>
      <w:r>
        <w:rPr>
          <w:rFonts w:hint="eastAsia" w:ascii="仿宋_GB2312" w:hAnsi="仿宋_GB2312" w:eastAsia="仿宋_GB2312" w:cs="仿宋_GB2312"/>
          <w:spacing w:val="12"/>
          <w:sz w:val="32"/>
          <w:szCs w:val="32"/>
          <w:lang w:val="en-US" w:eastAsia="zh-CN"/>
        </w:rPr>
        <w:t>郑州铁路运输</w:t>
      </w:r>
      <w:r>
        <w:rPr>
          <w:rFonts w:hint="eastAsia" w:ascii="仿宋_GB2312" w:hAnsi="仿宋_GB2312" w:eastAsia="仿宋_GB2312" w:cs="仿宋_GB2312"/>
          <w:spacing w:val="12"/>
          <w:sz w:val="32"/>
          <w:szCs w:val="32"/>
        </w:rPr>
        <w:t>法院</w:t>
      </w:r>
      <w:r>
        <w:rPr>
          <w:rFonts w:hint="eastAsia" w:ascii="仿宋_GB2312" w:hAnsi="仿宋_GB2312" w:eastAsia="仿宋_GB2312" w:cs="仿宋_GB2312"/>
          <w:spacing w:val="8"/>
          <w:sz w:val="32"/>
          <w:szCs w:val="32"/>
          <w:lang w:eastAsia="zh-CN"/>
        </w:rPr>
        <w:t>提起行政诉讼。申请行政复议或者提起行政诉讼，不停止行政处罚决定的执行。</w:t>
      </w:r>
    </w:p>
    <w:p w14:paraId="48B6EDB9">
      <w:pPr>
        <w:keepNext w:val="0"/>
        <w:keepLines w:val="0"/>
        <w:pageBreakBefore w:val="0"/>
        <w:widowControl/>
        <w:kinsoku w:val="0"/>
        <w:wordWrap/>
        <w:overflowPunct/>
        <w:topLinePunct w:val="0"/>
        <w:autoSpaceDE w:val="0"/>
        <w:autoSpaceDN w:val="0"/>
        <w:bidi w:val="0"/>
        <w:adjustRightInd w:val="0"/>
        <w:snapToGrid w:val="0"/>
        <w:spacing w:after="0" w:line="560" w:lineRule="exact"/>
        <w:ind w:left="0" w:leftChars="0" w:right="0" w:firstLine="672" w:firstLineChars="200"/>
        <w:jc w:val="both"/>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pacing w:val="8"/>
          <w:sz w:val="32"/>
          <w:szCs w:val="32"/>
          <w:lang w:eastAsia="zh-CN"/>
        </w:rPr>
        <w:t>到期不缴纳罚款的，我局可以依据《中华人民共和国行政处罚法》第七十二条第一款第一项规定，每日按罚款数额的3%加处罚款。逾期不申请行政复议，不提起行政诉讼，又不履行本处罚决定的，我局将依法申请人民法院强制执行。</w:t>
      </w:r>
    </w:p>
    <w:p w14:paraId="6B4BE44C">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right="0" w:firstLine="3260" w:firstLineChars="1000"/>
        <w:textAlignment w:val="baseline"/>
        <w:rPr>
          <w:rFonts w:hint="eastAsia" w:ascii="仿宋_GB2312" w:hAnsi="仿宋_GB2312" w:eastAsia="仿宋_GB2312" w:cs="仿宋_GB2312"/>
          <w:b w:val="0"/>
          <w:bCs w:val="0"/>
          <w:spacing w:val="3"/>
          <w:sz w:val="32"/>
          <w:szCs w:val="32"/>
          <w:lang w:val="en-US" w:eastAsia="zh-CN"/>
        </w:rPr>
      </w:pPr>
    </w:p>
    <w:p w14:paraId="3F5AF48C">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right="0" w:firstLine="3260" w:firstLineChars="1000"/>
        <w:textAlignment w:val="baseline"/>
        <w:rPr>
          <w:rFonts w:hint="eastAsia" w:ascii="仿宋_GB2312" w:hAnsi="仿宋_GB2312" w:eastAsia="仿宋_GB2312" w:cs="仿宋_GB2312"/>
          <w:b w:val="0"/>
          <w:bCs w:val="0"/>
          <w:spacing w:val="3"/>
          <w:sz w:val="32"/>
          <w:szCs w:val="32"/>
          <w:lang w:val="en-US" w:eastAsia="zh-CN"/>
        </w:rPr>
      </w:pPr>
    </w:p>
    <w:p w14:paraId="321A9E79">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right="0" w:firstLine="3260" w:firstLineChars="1000"/>
        <w:textAlignment w:val="baseline"/>
        <w:rPr>
          <w:rFonts w:hint="eastAsia" w:ascii="仿宋_GB2312" w:hAnsi="仿宋_GB2312" w:eastAsia="仿宋_GB2312" w:cs="仿宋_GB2312"/>
          <w:b w:val="0"/>
          <w:bCs w:val="0"/>
          <w:spacing w:val="3"/>
          <w:sz w:val="32"/>
          <w:szCs w:val="32"/>
          <w:lang w:val="en-US" w:eastAsia="zh-CN"/>
        </w:rPr>
      </w:pPr>
      <w:r>
        <w:rPr>
          <w:rFonts w:hint="eastAsia" w:ascii="仿宋_GB2312" w:hAnsi="仿宋_GB2312" w:eastAsia="仿宋_GB2312" w:cs="仿宋_GB2312"/>
          <w:b w:val="0"/>
          <w:bCs w:val="0"/>
          <w:spacing w:val="3"/>
          <w:sz w:val="32"/>
          <w:szCs w:val="32"/>
          <w:lang w:val="en-US" w:eastAsia="zh-CN"/>
        </w:rPr>
        <w:t>新乡市平原城乡一体化示范区管理委员会</w:t>
      </w:r>
    </w:p>
    <w:p w14:paraId="328690A9">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right="0" w:firstLine="5542" w:firstLineChars="1700"/>
        <w:textAlignment w:val="baseline"/>
        <w:rPr>
          <w:rFonts w:hint="eastAsia" w:ascii="仿宋_GB2312" w:hAnsi="仿宋_GB2312" w:eastAsia="仿宋_GB2312" w:cs="仿宋_GB2312"/>
          <w:b w:val="0"/>
          <w:bCs w:val="0"/>
          <w:spacing w:val="20"/>
          <w:sz w:val="32"/>
          <w:szCs w:val="32"/>
          <w:lang w:val="en-US" w:eastAsia="zh-CN"/>
        </w:rPr>
      </w:pPr>
      <w:r>
        <w:rPr>
          <w:rFonts w:hint="eastAsia" w:ascii="仿宋_GB2312" w:hAnsi="仿宋_GB2312" w:eastAsia="仿宋_GB2312" w:cs="仿宋_GB2312"/>
          <w:b w:val="0"/>
          <w:bCs w:val="0"/>
          <w:spacing w:val="3"/>
          <w:sz w:val="32"/>
          <w:szCs w:val="32"/>
          <w:lang w:val="en-US" w:eastAsia="zh-CN"/>
        </w:rPr>
        <w:t>生态环境局</w:t>
      </w:r>
      <w:r>
        <w:rPr>
          <w:rFonts w:hint="eastAsia" w:ascii="仿宋_GB2312" w:hAnsi="仿宋_GB2312" w:eastAsia="仿宋_GB2312" w:cs="仿宋_GB2312"/>
          <w:b w:val="0"/>
          <w:bCs w:val="0"/>
          <w:spacing w:val="3"/>
          <w:sz w:val="32"/>
          <w:szCs w:val="32"/>
        </w:rPr>
        <w:t xml:space="preserve"> </w:t>
      </w:r>
      <w:r>
        <w:rPr>
          <w:rFonts w:hint="eastAsia" w:ascii="仿宋_GB2312" w:hAnsi="仿宋_GB2312" w:eastAsia="仿宋_GB2312" w:cs="仿宋_GB2312"/>
          <w:b w:val="0"/>
          <w:bCs w:val="0"/>
          <w:spacing w:val="20"/>
          <w:sz w:val="32"/>
          <w:szCs w:val="32"/>
          <w:lang w:val="en-US" w:eastAsia="zh-CN"/>
        </w:rPr>
        <w:t xml:space="preserve">    </w:t>
      </w:r>
    </w:p>
    <w:p w14:paraId="613757A8">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right="0"/>
        <w:textAlignment w:val="baseline"/>
        <w:rPr>
          <w:rFonts w:hint="eastAsia" w:ascii="仿宋" w:hAnsi="仿宋" w:eastAsia="仿宋" w:cs="仿宋"/>
          <w:b w:val="0"/>
          <w:bCs w:val="0"/>
          <w:sz w:val="32"/>
          <w:szCs w:val="32"/>
          <w:lang w:val="en-US"/>
        </w:rPr>
        <w:sectPr>
          <w:footerReference r:id="rId5" w:type="default"/>
          <w:pgSz w:w="11916" w:h="16848"/>
          <w:pgMar w:top="1684" w:right="1361" w:bottom="1684" w:left="1361" w:header="0" w:footer="1346" w:gutter="0"/>
          <w:cols w:space="720" w:num="1"/>
        </w:sectPr>
      </w:pPr>
      <w:r>
        <w:rPr>
          <w:rFonts w:hint="eastAsia" w:ascii="仿宋" w:hAnsi="仿宋" w:eastAsia="仿宋" w:cs="仿宋"/>
          <w:b w:val="0"/>
          <w:bCs w:val="0"/>
          <w:sz w:val="32"/>
          <w:szCs w:val="32"/>
        </w:rPr>
        <w:t xml:space="preserve"> </w:t>
      </w:r>
      <w:r>
        <w:rPr>
          <w:rFonts w:hint="eastAsia" w:ascii="仿宋" w:hAnsi="仿宋" w:eastAsia="仿宋" w:cs="仿宋"/>
          <w:b w:val="0"/>
          <w:bCs w:val="0"/>
          <w:sz w:val="32"/>
          <w:szCs w:val="32"/>
          <w:lang w:val="en-US" w:eastAsia="zh-CN"/>
        </w:rPr>
        <w:t xml:space="preserve">                            </w:t>
      </w:r>
      <w:r>
        <w:rPr>
          <w:rFonts w:hint="eastAsia" w:ascii="仿宋_GB2312" w:hAnsi="仿宋_GB2312" w:eastAsia="仿宋_GB2312" w:cs="仿宋_GB2312"/>
          <w:b w:val="0"/>
          <w:bCs w:val="0"/>
          <w:spacing w:val="3"/>
          <w:sz w:val="32"/>
          <w:szCs w:val="32"/>
          <w:lang w:val="en-US" w:eastAsia="zh-CN"/>
        </w:rPr>
        <w:t xml:space="preserve">    2026年01月06日</w:t>
      </w:r>
    </w:p>
    <w:p w14:paraId="5DD96FDE">
      <w:pPr>
        <w:keepNext w:val="0"/>
        <w:keepLines w:val="0"/>
        <w:pageBreakBefore w:val="0"/>
        <w:widowControl/>
        <w:kinsoku w:val="0"/>
        <w:wordWrap/>
        <w:overflowPunct/>
        <w:topLinePunct w:val="0"/>
        <w:autoSpaceDE w:val="0"/>
        <w:autoSpaceDN w:val="0"/>
        <w:bidi w:val="0"/>
        <w:adjustRightInd w:val="0"/>
        <w:snapToGrid w:val="0"/>
        <w:spacing w:before="10" w:after="0" w:afterLines="50"/>
        <w:textAlignment w:val="baseline"/>
        <w:sectPr>
          <w:footerReference r:id="rId6" w:type="default"/>
          <w:pgSz w:w="11916" w:h="16848"/>
          <w:pgMar w:top="400" w:right="1417" w:bottom="1615" w:left="1533" w:header="0" w:footer="1346" w:gutter="0"/>
          <w:cols w:space="720" w:num="1"/>
        </w:sectPr>
      </w:pPr>
    </w:p>
    <w:p w14:paraId="679AAA3B">
      <w:pPr>
        <w:keepNext w:val="0"/>
        <w:keepLines w:val="0"/>
        <w:pageBreakBefore w:val="0"/>
        <w:widowControl/>
        <w:kinsoku w:val="0"/>
        <w:wordWrap/>
        <w:overflowPunct/>
        <w:topLinePunct w:val="0"/>
        <w:autoSpaceDE w:val="0"/>
        <w:autoSpaceDN w:val="0"/>
        <w:bidi w:val="0"/>
        <w:adjustRightInd w:val="0"/>
        <w:snapToGrid w:val="0"/>
        <w:spacing w:before="10" w:after="0" w:afterLines="50" w:line="273" w:lineRule="auto"/>
        <w:ind w:left="105" w:leftChars="50"/>
        <w:textAlignment w:val="baseline"/>
        <w:rPr>
          <w:rFonts w:ascii="Arial"/>
          <w:sz w:val="21"/>
        </w:rPr>
      </w:pPr>
    </w:p>
    <w:p w14:paraId="32143366">
      <w:pPr>
        <w:keepNext w:val="0"/>
        <w:keepLines w:val="0"/>
        <w:pageBreakBefore w:val="0"/>
        <w:widowControl/>
        <w:kinsoku w:val="0"/>
        <w:wordWrap/>
        <w:overflowPunct/>
        <w:topLinePunct w:val="0"/>
        <w:autoSpaceDE w:val="0"/>
        <w:autoSpaceDN w:val="0"/>
        <w:bidi w:val="0"/>
        <w:adjustRightInd w:val="0"/>
        <w:snapToGrid w:val="0"/>
        <w:spacing w:before="10" w:after="0" w:afterLines="50" w:line="273" w:lineRule="auto"/>
        <w:ind w:left="105" w:leftChars="50"/>
        <w:textAlignment w:val="baseline"/>
        <w:rPr>
          <w:rFonts w:ascii="Arial"/>
          <w:sz w:val="21"/>
        </w:rPr>
      </w:pPr>
    </w:p>
    <w:p w14:paraId="488508FA">
      <w:pPr>
        <w:keepNext w:val="0"/>
        <w:keepLines w:val="0"/>
        <w:pageBreakBefore w:val="0"/>
        <w:widowControl/>
        <w:kinsoku w:val="0"/>
        <w:wordWrap/>
        <w:overflowPunct/>
        <w:topLinePunct w:val="0"/>
        <w:autoSpaceDE w:val="0"/>
        <w:autoSpaceDN w:val="0"/>
        <w:bidi w:val="0"/>
        <w:adjustRightInd w:val="0"/>
        <w:snapToGrid w:val="0"/>
        <w:spacing w:before="10" w:after="0" w:afterLines="50" w:line="274" w:lineRule="auto"/>
        <w:ind w:left="105" w:leftChars="50"/>
        <w:textAlignment w:val="baseline"/>
        <w:rPr>
          <w:rFonts w:ascii="Arial"/>
          <w:sz w:val="21"/>
        </w:rPr>
      </w:pPr>
    </w:p>
    <w:p w14:paraId="5BD1CEC5">
      <w:pPr>
        <w:keepNext w:val="0"/>
        <w:keepLines w:val="0"/>
        <w:pageBreakBefore w:val="0"/>
        <w:widowControl/>
        <w:kinsoku w:val="0"/>
        <w:wordWrap/>
        <w:overflowPunct/>
        <w:topLinePunct w:val="0"/>
        <w:autoSpaceDE w:val="0"/>
        <w:autoSpaceDN w:val="0"/>
        <w:bidi w:val="0"/>
        <w:adjustRightInd w:val="0"/>
        <w:snapToGrid w:val="0"/>
        <w:spacing w:before="10" w:after="0" w:afterLines="50" w:line="274" w:lineRule="auto"/>
        <w:ind w:left="105" w:leftChars="50"/>
        <w:textAlignment w:val="baseline"/>
        <w:rPr>
          <w:rFonts w:ascii="Arial"/>
          <w:sz w:val="21"/>
        </w:rPr>
      </w:pPr>
    </w:p>
    <w:p w14:paraId="6D131EAC">
      <w:pPr>
        <w:keepNext w:val="0"/>
        <w:keepLines w:val="0"/>
        <w:pageBreakBefore w:val="0"/>
        <w:widowControl/>
        <w:kinsoku w:val="0"/>
        <w:wordWrap/>
        <w:overflowPunct/>
        <w:topLinePunct w:val="0"/>
        <w:autoSpaceDE w:val="0"/>
        <w:autoSpaceDN w:val="0"/>
        <w:bidi w:val="0"/>
        <w:adjustRightInd w:val="0"/>
        <w:snapToGrid w:val="0"/>
        <w:spacing w:before="10" w:after="0" w:afterLines="50" w:line="274" w:lineRule="auto"/>
        <w:ind w:left="105" w:leftChars="50"/>
        <w:textAlignment w:val="baseline"/>
        <w:rPr>
          <w:rFonts w:ascii="Arial"/>
          <w:sz w:val="21"/>
        </w:rPr>
      </w:pPr>
    </w:p>
    <w:p w14:paraId="384DE252">
      <w:pPr>
        <w:keepNext w:val="0"/>
        <w:keepLines w:val="0"/>
        <w:pageBreakBefore w:val="0"/>
        <w:widowControl/>
        <w:kinsoku w:val="0"/>
        <w:wordWrap/>
        <w:overflowPunct/>
        <w:topLinePunct w:val="0"/>
        <w:autoSpaceDE w:val="0"/>
        <w:autoSpaceDN w:val="0"/>
        <w:bidi w:val="0"/>
        <w:adjustRightInd w:val="0"/>
        <w:snapToGrid w:val="0"/>
        <w:spacing w:before="10" w:after="0" w:afterLines="50" w:line="274" w:lineRule="auto"/>
        <w:ind w:left="105" w:leftChars="50"/>
        <w:textAlignment w:val="baseline"/>
        <w:rPr>
          <w:rFonts w:ascii="Arial"/>
          <w:sz w:val="21"/>
        </w:rPr>
      </w:pPr>
    </w:p>
    <w:p w14:paraId="446B7F86"/>
    <w:sectPr>
      <w:footerReference r:id="rId7"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altName w:val="宋体"/>
    <w:panose1 w:val="02010600040101010101"/>
    <w:charset w:val="86"/>
    <w:family w:val="auto"/>
    <w:pitch w:val="default"/>
    <w:sig w:usb0="00000000" w:usb1="00000000" w:usb2="00000000" w:usb3="00000000" w:csb0="0004009F" w:csb1="DFD7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42D22A">
    <w:pPr>
      <w:spacing w:line="177" w:lineRule="auto"/>
      <w:rPr>
        <w:rFonts w:ascii="宋体" w:hAnsi="宋体" w:eastAsia="宋体" w:cs="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3CA6A8">
    <w:pPr>
      <w:spacing w:line="177" w:lineRule="auto"/>
      <w:ind w:left="206"/>
      <w:rPr>
        <w:rFonts w:ascii="宋体" w:hAnsi="宋体" w:eastAsia="宋体" w:cs="宋体"/>
        <w:sz w:val="28"/>
        <w:szCs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69E614">
    <w:pPr>
      <w:spacing w:before="1" w:line="177" w:lineRule="auto"/>
      <w:ind w:right="211"/>
      <w:jc w:val="right"/>
      <w:rPr>
        <w:rFonts w:ascii="宋体" w:hAnsi="宋体" w:eastAsia="宋体" w:cs="宋体"/>
        <w:sz w:val="28"/>
        <w:szCs w:val="2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6"/>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NiY2RlYzE5M2Q5N2ViMWYyMjU5MjhlNWM0NWNkZGQifQ=="/>
    <w:docVar w:name="KSO_WPS_MARK_KEY" w:val="7160f136-e206-45eb-8645-47b4732d0001"/>
  </w:docVars>
  <w:rsids>
    <w:rsidRoot w:val="612D4706"/>
    <w:rsid w:val="01D53D52"/>
    <w:rsid w:val="04DE2E5F"/>
    <w:rsid w:val="0FBB0B3D"/>
    <w:rsid w:val="0FC24482"/>
    <w:rsid w:val="12C56B43"/>
    <w:rsid w:val="12F477BD"/>
    <w:rsid w:val="144D471F"/>
    <w:rsid w:val="157B6907"/>
    <w:rsid w:val="17137D33"/>
    <w:rsid w:val="17227246"/>
    <w:rsid w:val="189B3DD5"/>
    <w:rsid w:val="1A805D4E"/>
    <w:rsid w:val="1AF430F5"/>
    <w:rsid w:val="1E413C9A"/>
    <w:rsid w:val="1FEC56B7"/>
    <w:rsid w:val="21086FA8"/>
    <w:rsid w:val="23705283"/>
    <w:rsid w:val="23871813"/>
    <w:rsid w:val="27A26C1B"/>
    <w:rsid w:val="2C18335D"/>
    <w:rsid w:val="2D0F4D3C"/>
    <w:rsid w:val="2D2D6F87"/>
    <w:rsid w:val="2FE43538"/>
    <w:rsid w:val="2FF14E52"/>
    <w:rsid w:val="300776B2"/>
    <w:rsid w:val="3281727A"/>
    <w:rsid w:val="32E80550"/>
    <w:rsid w:val="33AE235F"/>
    <w:rsid w:val="346E6BFB"/>
    <w:rsid w:val="390F4B7D"/>
    <w:rsid w:val="400A66CB"/>
    <w:rsid w:val="424B0183"/>
    <w:rsid w:val="45AB486F"/>
    <w:rsid w:val="46C42B12"/>
    <w:rsid w:val="4B3A3665"/>
    <w:rsid w:val="4CCA0089"/>
    <w:rsid w:val="4E792C13"/>
    <w:rsid w:val="50300C8B"/>
    <w:rsid w:val="52542558"/>
    <w:rsid w:val="588A16DB"/>
    <w:rsid w:val="58BE704C"/>
    <w:rsid w:val="5D6C71B4"/>
    <w:rsid w:val="5F002955"/>
    <w:rsid w:val="5F5C01ED"/>
    <w:rsid w:val="60DA748F"/>
    <w:rsid w:val="60DC60A6"/>
    <w:rsid w:val="612D4706"/>
    <w:rsid w:val="624E3837"/>
    <w:rsid w:val="62A329FE"/>
    <w:rsid w:val="645950BA"/>
    <w:rsid w:val="649C5219"/>
    <w:rsid w:val="66881AAA"/>
    <w:rsid w:val="6B491C67"/>
    <w:rsid w:val="716562BD"/>
    <w:rsid w:val="717B4549"/>
    <w:rsid w:val="74025893"/>
    <w:rsid w:val="797A739F"/>
    <w:rsid w:val="7ACB1B3B"/>
    <w:rsid w:val="7C090582"/>
    <w:rsid w:val="7DDD71DA"/>
    <w:rsid w:val="7DEF38AD"/>
    <w:rsid w:val="7E5E04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jc w:val="center"/>
    </w:pPr>
    <w:rPr>
      <w:rFonts w:ascii="华文中宋" w:eastAsia="华文中宋"/>
      <w:b/>
      <w:bCs/>
      <w:sz w:val="44"/>
      <w:szCs w:val="36"/>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paragraph" w:customStyle="1" w:styleId="7">
    <w:name w:val="样式1"/>
    <w:basedOn w:val="1"/>
    <w:qFormat/>
    <w:uiPriority w:val="0"/>
    <w:rPr>
      <w:rFonts w:ascii="Calibri" w:hAnsi="Calibri" w:eastAsia="宋体" w:cs="Times New Roman"/>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2264</Words>
  <Characters>2508</Characters>
  <Lines>0</Lines>
  <Paragraphs>0</Paragraphs>
  <TotalTime>0</TotalTime>
  <ScaleCrop>false</ScaleCrop>
  <LinksUpToDate>false</LinksUpToDate>
  <CharactersWithSpaces>2557</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2023-03-07T03:19:00Z</dcterms:created>
  <dc:creator>旧颜</dc:creator>
  <cp:lastModifiedBy>王欢</cp:lastModifiedBy>
  <cp:lastPrinted>2026-01-06T03:58:17Z</cp:lastPrinted>
  <dcterms:modified xsi:type="dcterms:W3CDTF">2026-01-06T07:16:09Z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EFBAD8217C55455F87866D7B94F5881A_13</vt:lpwstr>
  </property>
  <property fmtid="{D5CDD505-2E9C-101B-9397-08002B2CF9AE}" pid="4" name="KSOTemplateDocerSaveRecord">
    <vt:lpwstr>eyJoZGlkIjoiNjNiY2RlYzE5M2Q5N2ViMWYyMjU5MjhlNWM0NWNkZGQiLCJ1c2VySWQiOiIyMTQ4NzQ4NzIifQ==</vt:lpwstr>
  </property>
</Properties>
</file>