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平原示范区生态环境局关于《河南省人民医院北院区新增一台数字减影血管造影机应用项目环境影响报告表》的批复</w:t>
      </w:r>
    </w:p>
    <w:p>
      <w:pPr>
        <w:jc w:val="center"/>
        <w:rPr>
          <w:sz w:val="32"/>
          <w:szCs w:val="32"/>
        </w:rPr>
      </w:pPr>
      <w:r>
        <w:rPr>
          <w:rFonts w:hint="eastAsia"/>
          <w:sz w:val="32"/>
          <w:szCs w:val="32"/>
        </w:rPr>
        <w:t>新平</w:t>
      </w:r>
      <w:r>
        <w:rPr>
          <w:rFonts w:hint="eastAsia"/>
          <w:sz w:val="32"/>
          <w:szCs w:val="32"/>
          <w:lang w:eastAsia="zh-CN"/>
        </w:rPr>
        <w:t>辐</w:t>
      </w:r>
      <w:r>
        <w:rPr>
          <w:rFonts w:hint="eastAsia"/>
          <w:sz w:val="32"/>
          <w:szCs w:val="32"/>
        </w:rPr>
        <w:t>环表[2024]</w:t>
      </w:r>
      <w:r>
        <w:rPr>
          <w:rFonts w:hint="eastAsia"/>
          <w:sz w:val="32"/>
          <w:szCs w:val="32"/>
          <w:lang w:val="en-US" w:eastAsia="zh-CN"/>
        </w:rPr>
        <w:t>1</w:t>
      </w:r>
      <w:r>
        <w:rPr>
          <w:rFonts w:hint="eastAsia"/>
          <w:sz w:val="32"/>
          <w:szCs w:val="32"/>
        </w:rPr>
        <w:t>号</w:t>
      </w:r>
    </w:p>
    <w:p>
      <w:pPr>
        <w:spacing w:line="54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河南省人民医院：</w:t>
      </w:r>
    </w:p>
    <w:p>
      <w:pPr>
        <w:spacing w:after="0"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你单位报送的由河南嘉德恒立科技有限公司编制的《河南省人民医院北院区新增一台数字减影血管造影机应用项目环境影响报告表》（报批版）</w:t>
      </w:r>
      <w:r>
        <w:rPr>
          <w:rFonts w:hint="eastAsia" w:ascii="仿宋_GB2312" w:hAnsi="仿宋_GB2312" w:eastAsia="仿宋_GB2312" w:cs="仿宋_GB2312"/>
          <w:sz w:val="32"/>
          <w:szCs w:val="32"/>
        </w:rPr>
        <w:t>以下简称《报告表》收悉，该项目环评审批事项已在我局网站公示期满。经研究，批复如下：</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一、项目性质：扩建。</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二、审批内容</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（一）种类和范围：使用Ⅱ类射线装置。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（二）项目内容：本项目建设地点位于河南省新乡市平原示范区黄河大道与太行大道交叉口西南角河南省人民医院北院区病房楼二层术中D</w:t>
      </w:r>
      <w:r>
        <w:rPr>
          <w:rFonts w:ascii="仿宋_GB2312" w:hAnsi="仿宋_GB2312" w:eastAsia="仿宋_GB2312" w:cs="仿宋_GB2312"/>
          <w:sz w:val="32"/>
          <w:szCs w:val="32"/>
        </w:rPr>
        <w:t>SA</w:t>
      </w:r>
      <w:r>
        <w:rPr>
          <w:rFonts w:hint="eastAsia" w:ascii="仿宋_GB2312" w:hAnsi="仿宋_GB2312" w:eastAsia="仿宋_GB2312" w:cs="仿宋_GB2312"/>
          <w:sz w:val="32"/>
          <w:szCs w:val="32"/>
        </w:rPr>
        <w:t>手术室，拟购1台数字减影血管造影机（设备参数：125kV，1000mA），属于医用Ⅱ类射线装置。</w:t>
      </w:r>
    </w:p>
    <w:p>
      <w:pPr>
        <w:ind w:firstLine="640" w:firstLineChars="200"/>
        <w:rPr>
          <w:rFonts w:ascii="仿宋_GB2312" w:hAnsi="仿宋" w:eastAsia="仿宋_GB2312" w:cs="仿宋"/>
          <w:sz w:val="32"/>
          <w:szCs w:val="32"/>
        </w:rPr>
      </w:pPr>
      <w:r>
        <w:rPr>
          <w:rFonts w:hint="eastAsia" w:ascii="仿宋_GB2312" w:hAnsi="仿宋_GB2312" w:eastAsia="仿宋_GB2312" w:cs="仿宋_GB2312"/>
          <w:sz w:val="32"/>
          <w:szCs w:val="32"/>
        </w:rPr>
        <w:t>项目总投资1200万元，其中环保投资110万元。</w:t>
      </w:r>
    </w:p>
    <w:p>
      <w:pPr>
        <w:ind w:firstLine="640" w:firstLineChars="200"/>
        <w:rPr>
          <w:rFonts w:ascii="仿宋" w:hAnsi="仿宋" w:eastAsia="仿宋" w:cs="仿宋"/>
          <w:sz w:val="32"/>
          <w:szCs w:val="32"/>
        </w:rPr>
      </w:pPr>
      <w:r>
        <w:rPr>
          <w:rFonts w:hint="eastAsia" w:ascii="仿宋" w:hAnsi="仿宋" w:eastAsia="仿宋" w:cs="仿宋"/>
          <w:sz w:val="32"/>
          <w:szCs w:val="32"/>
        </w:rPr>
        <w:t>三、你单位应在项目建成后30日内向社会公众主动公开本项目环评及许可情况，并接受相关方的咨询。同时将批准的《报告表》报送当地</w:t>
      </w:r>
      <w:r>
        <w:rPr>
          <w:rFonts w:hint="eastAsia" w:ascii="仿宋_GB2312" w:hAnsi="仿宋_GB2312" w:eastAsia="仿宋_GB2312" w:cs="仿宋_GB2312"/>
          <w:sz w:val="32"/>
          <w:szCs w:val="32"/>
        </w:rPr>
        <w:t>生态环境部门</w:t>
      </w:r>
      <w:r>
        <w:rPr>
          <w:rFonts w:hint="eastAsia" w:ascii="仿宋" w:hAnsi="仿宋" w:eastAsia="仿宋" w:cs="仿宋"/>
          <w:sz w:val="32"/>
          <w:szCs w:val="32"/>
        </w:rPr>
        <w:t>，并接受监督管理。</w:t>
      </w:r>
    </w:p>
    <w:p>
      <w:pPr>
        <w:ind w:firstLine="640" w:firstLineChars="200"/>
        <w:rPr>
          <w:rFonts w:ascii="仿宋" w:hAnsi="仿宋" w:eastAsia="仿宋" w:cs="仿宋"/>
          <w:sz w:val="32"/>
          <w:szCs w:val="32"/>
        </w:rPr>
      </w:pPr>
      <w:r>
        <w:rPr>
          <w:rFonts w:hint="eastAsia" w:ascii="仿宋" w:hAnsi="仿宋" w:eastAsia="仿宋" w:cs="仿宋"/>
          <w:sz w:val="32"/>
          <w:szCs w:val="32"/>
        </w:rPr>
        <w:t>四、有关要求</w:t>
      </w:r>
    </w:p>
    <w:p>
      <w:pPr>
        <w:ind w:firstLine="640" w:firstLineChars="200"/>
        <w:rPr>
          <w:rFonts w:ascii="仿宋" w:hAnsi="仿宋" w:eastAsia="仿宋" w:cs="仿宋"/>
          <w:sz w:val="32"/>
          <w:szCs w:val="32"/>
        </w:rPr>
      </w:pPr>
      <w:r>
        <w:rPr>
          <w:rFonts w:hint="eastAsia" w:ascii="仿宋" w:hAnsi="仿宋" w:eastAsia="仿宋" w:cs="仿宋"/>
          <w:sz w:val="32"/>
          <w:szCs w:val="32"/>
        </w:rPr>
        <w:t>（一）将《报告表》中各项污染防治措施落实到工程建设中，切实加强施工监督管理，确保项目的工程建设质量。</w:t>
      </w:r>
    </w:p>
    <w:p>
      <w:pPr>
        <w:ind w:firstLine="640" w:firstLineChars="200"/>
        <w:rPr>
          <w:rFonts w:ascii="仿宋" w:hAnsi="仿宋" w:eastAsia="仿宋" w:cs="仿宋"/>
          <w:sz w:val="32"/>
          <w:szCs w:val="32"/>
        </w:rPr>
      </w:pPr>
      <w:r>
        <w:rPr>
          <w:rFonts w:hint="eastAsia" w:ascii="仿宋" w:hAnsi="仿宋" w:eastAsia="仿宋" w:cs="仿宋"/>
          <w:sz w:val="32"/>
          <w:szCs w:val="32"/>
        </w:rPr>
        <w:t>（二）设置辐射环境安全专（兼）职管理人员，建立并落实辐射防护、环境安全管理、事故预防、应急处理等规章制度。</w:t>
      </w:r>
    </w:p>
    <w:p>
      <w:pPr>
        <w:ind w:firstLine="640" w:firstLineChars="200"/>
        <w:rPr>
          <w:rFonts w:ascii="仿宋" w:hAnsi="仿宋" w:eastAsia="仿宋" w:cs="仿宋"/>
          <w:sz w:val="32"/>
          <w:szCs w:val="32"/>
        </w:rPr>
      </w:pPr>
      <w:r>
        <w:rPr>
          <w:rFonts w:hint="eastAsia" w:ascii="仿宋" w:hAnsi="仿宋" w:eastAsia="仿宋" w:cs="仿宋"/>
          <w:sz w:val="32"/>
          <w:szCs w:val="32"/>
        </w:rPr>
        <w:t>（三）辐射工作场所须设置明显的电离辐射标志和中文警示说明，配备相应辐射监测仪器，定期对辐射工作场所及周围环境进行辐射监测，监测记录长期保存。</w:t>
      </w:r>
    </w:p>
    <w:p>
      <w:pPr>
        <w:ind w:firstLine="640" w:firstLineChars="200"/>
        <w:rPr>
          <w:rFonts w:ascii="仿宋" w:hAnsi="仿宋" w:eastAsia="仿宋" w:cs="仿宋"/>
          <w:sz w:val="32"/>
          <w:szCs w:val="32"/>
        </w:rPr>
      </w:pPr>
      <w:r>
        <w:rPr>
          <w:rFonts w:hint="eastAsia" w:ascii="仿宋" w:hAnsi="仿宋" w:eastAsia="仿宋" w:cs="仿宋"/>
          <w:sz w:val="32"/>
          <w:szCs w:val="32"/>
        </w:rPr>
        <w:t>（四）射线装置安装、调试、使用时，应由专业技术人员操作。操作人员必须经辐射安全和防护知识培训合格后上岗，并定期进行个人剂量监测，建立和完善个人剂量档案。</w:t>
      </w:r>
    </w:p>
    <w:p>
      <w:pPr>
        <w:ind w:firstLine="640" w:firstLineChars="200"/>
        <w:rPr>
          <w:rFonts w:ascii="仿宋" w:hAnsi="仿宋" w:eastAsia="仿宋" w:cs="仿宋"/>
          <w:sz w:val="32"/>
          <w:szCs w:val="32"/>
        </w:rPr>
      </w:pPr>
      <w:r>
        <w:rPr>
          <w:rFonts w:hint="eastAsia" w:ascii="仿宋" w:hAnsi="仿宋" w:eastAsia="仿宋" w:cs="仿宋"/>
          <w:sz w:val="32"/>
          <w:szCs w:val="32"/>
        </w:rPr>
        <w:t>（五）按时组织开展辐射安全与防护状况年度评估工作，发现安全隐患，立即进行整改。年度评估报告每年1月31日前按照规定上报。</w:t>
      </w:r>
    </w:p>
    <w:p>
      <w:pPr>
        <w:ind w:firstLine="640" w:firstLineChars="200"/>
        <w:rPr>
          <w:rFonts w:ascii="仿宋" w:hAnsi="仿宋" w:eastAsia="仿宋" w:cs="仿宋"/>
          <w:sz w:val="32"/>
          <w:szCs w:val="32"/>
        </w:rPr>
      </w:pPr>
      <w:r>
        <w:rPr>
          <w:rFonts w:hint="eastAsia" w:ascii="仿宋" w:hAnsi="仿宋" w:eastAsia="仿宋" w:cs="仿宋"/>
          <w:sz w:val="32"/>
          <w:szCs w:val="32"/>
        </w:rPr>
        <w:t>（六）按规定重新申领辐射安全许可证。取得辐射安全许可证后，该项目方可投入运行。</w:t>
      </w:r>
      <w:bookmarkStart w:id="0" w:name="_GoBack"/>
      <w:bookmarkEnd w:id="0"/>
    </w:p>
    <w:p>
      <w:pPr>
        <w:ind w:firstLine="640" w:firstLineChars="200"/>
        <w:rPr>
          <w:rFonts w:ascii="仿宋" w:hAnsi="仿宋" w:eastAsia="仿宋" w:cs="仿宋"/>
          <w:sz w:val="32"/>
          <w:szCs w:val="32"/>
        </w:rPr>
      </w:pPr>
      <w:r>
        <w:rPr>
          <w:rFonts w:hint="eastAsia" w:ascii="仿宋" w:hAnsi="仿宋" w:eastAsia="仿宋" w:cs="仿宋"/>
          <w:sz w:val="32"/>
          <w:szCs w:val="32"/>
        </w:rPr>
        <w:t>（七）该项目建成后，其配套建设的辐射防护设施经验收合格，方可投入使用；未经验收或者验收不合格的，不得投入使用。</w:t>
      </w:r>
    </w:p>
    <w:p>
      <w:pPr>
        <w:spacing w:line="540" w:lineRule="exact"/>
        <w:ind w:firstLine="640" w:firstLineChars="200"/>
        <w:rPr>
          <w:rFonts w:ascii="仿宋_GB2312" w:hAnsi="仿宋_GB2312" w:eastAsia="仿宋_GB2312" w:cs="仿宋_GB2312"/>
          <w:sz w:val="32"/>
          <w:szCs w:val="32"/>
        </w:rPr>
      </w:pPr>
      <w:r>
        <w:rPr>
          <w:rFonts w:hint="eastAsia" w:ascii="仿宋" w:hAnsi="仿宋" w:eastAsia="仿宋" w:cs="仿宋"/>
          <w:sz w:val="32"/>
          <w:szCs w:val="32"/>
        </w:rPr>
        <w:t>（八）本批复有效期为5年，如该项目逾期方开工建设，应重新编制环境影响评价文件。</w:t>
      </w:r>
    </w:p>
    <w:p>
      <w:pPr>
        <w:spacing w:line="540" w:lineRule="exact"/>
        <w:jc w:val="right"/>
        <w:rPr>
          <w:rFonts w:ascii="仿宋" w:hAnsi="仿宋" w:eastAsia="仿宋" w:cs="仿宋_GB2312"/>
          <w:sz w:val="32"/>
          <w:szCs w:val="32"/>
        </w:rPr>
      </w:pPr>
    </w:p>
    <w:p>
      <w:pPr>
        <w:ind w:firstLine="10880" w:firstLineChars="3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p>
    <w:p>
      <w:pPr>
        <w:pStyle w:val="2"/>
        <w:rPr>
          <w:rFonts w:ascii="仿宋" w:hAnsi="仿宋" w:eastAsia="仿宋"/>
        </w:rPr>
      </w:pPr>
    </w:p>
    <w:p>
      <w:pPr>
        <w:ind w:firstLine="640" w:firstLineChars="200"/>
        <w:rPr>
          <w:rFonts w:ascii="仿宋" w:hAnsi="仿宋" w:eastAsia="仿宋" w:cs="仿宋_GB2312"/>
          <w:sz w:val="32"/>
          <w:szCs w:val="32"/>
        </w:rPr>
      </w:pPr>
      <w:r>
        <w:rPr>
          <w:rFonts w:hint="eastAsia" w:ascii="仿宋" w:hAnsi="仿宋" w:eastAsia="仿宋" w:cs="仿宋_GB2312"/>
          <w:sz w:val="32"/>
          <w:szCs w:val="32"/>
        </w:rPr>
        <w:t>该项目的环境影响评价文件已经平原示范区生态环境局批准，公民、法人或者其他组织认为其环评批复侵犯其合法权益的，可以自批复公布之日起六十日内提起行政复议，也可以自批复公布之日起六个月内提起行政诉讼。</w:t>
      </w:r>
    </w:p>
    <w:p>
      <w:pPr>
        <w:ind w:firstLine="640" w:firstLineChars="200"/>
        <w:rPr>
          <w:rFonts w:hint="default" w:ascii="仿宋" w:hAnsi="仿宋" w:eastAsia="仿宋_GB2312"/>
          <w:lang w:val="en-US" w:eastAsia="zh-CN"/>
        </w:rPr>
      </w:pPr>
      <w:r>
        <w:rPr>
          <w:rFonts w:hint="eastAsia" w:ascii="仿宋" w:hAnsi="仿宋" w:eastAsia="仿宋" w:cs="仿宋_GB2312"/>
          <w:sz w:val="32"/>
          <w:szCs w:val="32"/>
        </w:rPr>
        <w:t>联系电话：</w:t>
      </w:r>
      <w:r>
        <w:rPr>
          <w:rFonts w:hint="eastAsia" w:ascii="仿宋_GB2312" w:hAnsi="仿宋_GB2312" w:eastAsia="仿宋_GB2312" w:cs="仿宋_GB2312"/>
          <w:color w:val="2A2A2A"/>
          <w:kern w:val="0"/>
          <w:sz w:val="32"/>
          <w:szCs w:val="32"/>
        </w:rPr>
        <w:t>0373-7535</w:t>
      </w:r>
      <w:r>
        <w:rPr>
          <w:rFonts w:hint="eastAsia" w:ascii="仿宋_GB2312" w:hAnsi="仿宋_GB2312" w:eastAsia="仿宋_GB2312" w:cs="仿宋_GB2312"/>
          <w:color w:val="2A2A2A"/>
          <w:kern w:val="0"/>
          <w:sz w:val="32"/>
          <w:szCs w:val="32"/>
          <w:lang w:val="en-US" w:eastAsia="zh-CN"/>
        </w:rPr>
        <w:t>226</w:t>
      </w:r>
    </w:p>
    <w:p>
      <w:pPr>
        <w:ind w:firstLine="420" w:firstLineChars="200"/>
        <w:rPr>
          <w:rFonts w:ascii="仿宋" w:hAnsi="仿宋" w:eastAsia="仿宋"/>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微软雅黑"/>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A3NzI5MThkYTlmMzM4YjcyOTdiMGQxYjRlNjUyYmEifQ=="/>
  </w:docVars>
  <w:rsids>
    <w:rsidRoot w:val="307F5AF1"/>
    <w:rsid w:val="00005778"/>
    <w:rsid w:val="000A4BA7"/>
    <w:rsid w:val="000C7851"/>
    <w:rsid w:val="000D224E"/>
    <w:rsid w:val="00105995"/>
    <w:rsid w:val="00105EAF"/>
    <w:rsid w:val="00163959"/>
    <w:rsid w:val="0022254D"/>
    <w:rsid w:val="002318E0"/>
    <w:rsid w:val="00283DDE"/>
    <w:rsid w:val="002A278D"/>
    <w:rsid w:val="002A4B5B"/>
    <w:rsid w:val="002B75F2"/>
    <w:rsid w:val="002F596C"/>
    <w:rsid w:val="003063E1"/>
    <w:rsid w:val="003142A3"/>
    <w:rsid w:val="00326021"/>
    <w:rsid w:val="00371364"/>
    <w:rsid w:val="003A6574"/>
    <w:rsid w:val="00433FC5"/>
    <w:rsid w:val="00433FC6"/>
    <w:rsid w:val="00454991"/>
    <w:rsid w:val="004A78CA"/>
    <w:rsid w:val="004B3564"/>
    <w:rsid w:val="004D01F2"/>
    <w:rsid w:val="004E3F40"/>
    <w:rsid w:val="00537462"/>
    <w:rsid w:val="00537A45"/>
    <w:rsid w:val="005A2F1B"/>
    <w:rsid w:val="005F79AF"/>
    <w:rsid w:val="0061279A"/>
    <w:rsid w:val="00640E81"/>
    <w:rsid w:val="00676B9D"/>
    <w:rsid w:val="00680E81"/>
    <w:rsid w:val="006E6CEB"/>
    <w:rsid w:val="00753FC4"/>
    <w:rsid w:val="00790D7E"/>
    <w:rsid w:val="007D7181"/>
    <w:rsid w:val="00805F13"/>
    <w:rsid w:val="0082624E"/>
    <w:rsid w:val="00832673"/>
    <w:rsid w:val="008A4222"/>
    <w:rsid w:val="008B00C8"/>
    <w:rsid w:val="00907C45"/>
    <w:rsid w:val="00922C70"/>
    <w:rsid w:val="00953CD7"/>
    <w:rsid w:val="00955DA7"/>
    <w:rsid w:val="009768F9"/>
    <w:rsid w:val="009D5D7A"/>
    <w:rsid w:val="00A4591A"/>
    <w:rsid w:val="00A61F2F"/>
    <w:rsid w:val="00A6209A"/>
    <w:rsid w:val="00A96C5E"/>
    <w:rsid w:val="00AD0E19"/>
    <w:rsid w:val="00AD7630"/>
    <w:rsid w:val="00AE4200"/>
    <w:rsid w:val="00B168CC"/>
    <w:rsid w:val="00B17976"/>
    <w:rsid w:val="00B17B27"/>
    <w:rsid w:val="00B3701E"/>
    <w:rsid w:val="00B37091"/>
    <w:rsid w:val="00B53A70"/>
    <w:rsid w:val="00B54292"/>
    <w:rsid w:val="00CA20C5"/>
    <w:rsid w:val="00CE046C"/>
    <w:rsid w:val="00CE36BA"/>
    <w:rsid w:val="00CF2D70"/>
    <w:rsid w:val="00D353FA"/>
    <w:rsid w:val="00DB73CE"/>
    <w:rsid w:val="00E524D4"/>
    <w:rsid w:val="00E92AFA"/>
    <w:rsid w:val="00EA3507"/>
    <w:rsid w:val="00EC5EC4"/>
    <w:rsid w:val="00EE49E8"/>
    <w:rsid w:val="00F04589"/>
    <w:rsid w:val="00F07248"/>
    <w:rsid w:val="00F11E1A"/>
    <w:rsid w:val="00F451CA"/>
    <w:rsid w:val="00F7546E"/>
    <w:rsid w:val="00F81BD7"/>
    <w:rsid w:val="00F835BE"/>
    <w:rsid w:val="00FA13EC"/>
    <w:rsid w:val="00FC67C7"/>
    <w:rsid w:val="00FE028D"/>
    <w:rsid w:val="0235646A"/>
    <w:rsid w:val="04F32A14"/>
    <w:rsid w:val="0515411F"/>
    <w:rsid w:val="08270418"/>
    <w:rsid w:val="0AA213B6"/>
    <w:rsid w:val="0BE0999F"/>
    <w:rsid w:val="0CA269D7"/>
    <w:rsid w:val="0CE0518A"/>
    <w:rsid w:val="0D1E2587"/>
    <w:rsid w:val="0D2D20E7"/>
    <w:rsid w:val="0E5B64D6"/>
    <w:rsid w:val="0F6D42E8"/>
    <w:rsid w:val="0F707BAF"/>
    <w:rsid w:val="12BB7CAD"/>
    <w:rsid w:val="1352428C"/>
    <w:rsid w:val="13E571F6"/>
    <w:rsid w:val="13E90635"/>
    <w:rsid w:val="13F220EE"/>
    <w:rsid w:val="143A166D"/>
    <w:rsid w:val="149B5FBD"/>
    <w:rsid w:val="178516AB"/>
    <w:rsid w:val="182862EC"/>
    <w:rsid w:val="19162DA0"/>
    <w:rsid w:val="1DA07B14"/>
    <w:rsid w:val="1F3A7E52"/>
    <w:rsid w:val="206B49ED"/>
    <w:rsid w:val="21092820"/>
    <w:rsid w:val="22CC3040"/>
    <w:rsid w:val="24213E71"/>
    <w:rsid w:val="249A6C86"/>
    <w:rsid w:val="249F1B20"/>
    <w:rsid w:val="27E9688C"/>
    <w:rsid w:val="29A268CD"/>
    <w:rsid w:val="29CC7A52"/>
    <w:rsid w:val="2AFF258E"/>
    <w:rsid w:val="2B9034DF"/>
    <w:rsid w:val="2C1612A1"/>
    <w:rsid w:val="2D151140"/>
    <w:rsid w:val="2DC56C40"/>
    <w:rsid w:val="2E693199"/>
    <w:rsid w:val="2E81023D"/>
    <w:rsid w:val="2EF269A3"/>
    <w:rsid w:val="2FB21EFE"/>
    <w:rsid w:val="30695B56"/>
    <w:rsid w:val="307F5AF1"/>
    <w:rsid w:val="349A1057"/>
    <w:rsid w:val="35C52C81"/>
    <w:rsid w:val="36193ADF"/>
    <w:rsid w:val="367A45D6"/>
    <w:rsid w:val="36A355E4"/>
    <w:rsid w:val="37864224"/>
    <w:rsid w:val="378D7705"/>
    <w:rsid w:val="37976F99"/>
    <w:rsid w:val="385F1E4D"/>
    <w:rsid w:val="388678B9"/>
    <w:rsid w:val="3B015954"/>
    <w:rsid w:val="3C0B4BD1"/>
    <w:rsid w:val="3D77237C"/>
    <w:rsid w:val="3DB41AD8"/>
    <w:rsid w:val="3DB870D1"/>
    <w:rsid w:val="3E3576DE"/>
    <w:rsid w:val="3F195553"/>
    <w:rsid w:val="411A1D34"/>
    <w:rsid w:val="43865B3E"/>
    <w:rsid w:val="45BC3236"/>
    <w:rsid w:val="46214949"/>
    <w:rsid w:val="47093A87"/>
    <w:rsid w:val="48765F4B"/>
    <w:rsid w:val="49361E2E"/>
    <w:rsid w:val="4A401CDC"/>
    <w:rsid w:val="4AC84583"/>
    <w:rsid w:val="4B18490C"/>
    <w:rsid w:val="4EA015E1"/>
    <w:rsid w:val="4F2A315E"/>
    <w:rsid w:val="50C60650"/>
    <w:rsid w:val="531B50B4"/>
    <w:rsid w:val="53C86611"/>
    <w:rsid w:val="53E30881"/>
    <w:rsid w:val="55BC56B8"/>
    <w:rsid w:val="59D02D91"/>
    <w:rsid w:val="5AFA1C9B"/>
    <w:rsid w:val="5BA301B5"/>
    <w:rsid w:val="5EC072C1"/>
    <w:rsid w:val="61066A6A"/>
    <w:rsid w:val="68515D2A"/>
    <w:rsid w:val="68823ECB"/>
    <w:rsid w:val="691A3FD2"/>
    <w:rsid w:val="6CE80776"/>
    <w:rsid w:val="6D535020"/>
    <w:rsid w:val="6DAF3897"/>
    <w:rsid w:val="6E4904DB"/>
    <w:rsid w:val="713B07DB"/>
    <w:rsid w:val="73C27842"/>
    <w:rsid w:val="7435426F"/>
    <w:rsid w:val="74A2046B"/>
    <w:rsid w:val="77BF2576"/>
    <w:rsid w:val="78022ABB"/>
    <w:rsid w:val="79DF2984"/>
    <w:rsid w:val="7BCA29D4"/>
    <w:rsid w:val="7F674E96"/>
    <w:rsid w:val="7F846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outlineLvl w:val="0"/>
    </w:pPr>
    <w:rPr>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9"/>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日期 字符"/>
    <w:basedOn w:val="8"/>
    <w:link w:val="3"/>
    <w:qFormat/>
    <w:uiPriority w:val="0"/>
    <w:rPr>
      <w:rFonts w:asciiTheme="minorHAnsi" w:hAnsiTheme="minorHAnsi" w:eastAsiaTheme="minorEastAsia" w:cstheme="minorBidi"/>
      <w:kern w:val="2"/>
      <w:sz w:val="21"/>
      <w:szCs w:val="24"/>
    </w:rPr>
  </w:style>
  <w:style w:type="character" w:customStyle="1" w:styleId="10">
    <w:name w:val="fontstyle01"/>
    <w:basedOn w:val="8"/>
    <w:qFormat/>
    <w:uiPriority w:val="0"/>
    <w:rPr>
      <w:rFonts w:hint="eastAsia" w:ascii="宋体" w:hAnsi="宋体" w:eastAsia="宋体"/>
      <w:color w:val="000000"/>
      <w:sz w:val="24"/>
      <w:szCs w:val="24"/>
    </w:rPr>
  </w:style>
  <w:style w:type="character" w:customStyle="1" w:styleId="11">
    <w:name w:val="fontstyle21"/>
    <w:basedOn w:val="8"/>
    <w:qFormat/>
    <w:uiPriority w:val="0"/>
    <w:rPr>
      <w:rFonts w:hint="default" w:ascii="TimesNewRomanPSMT" w:hAnsi="TimesNewRomanPSMT"/>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954</Words>
  <Characters>993</Characters>
  <Lines>7</Lines>
  <Paragraphs>2</Paragraphs>
  <TotalTime>891</TotalTime>
  <ScaleCrop>false</ScaleCrop>
  <LinksUpToDate>false</LinksUpToDate>
  <CharactersWithSpaces>993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2018-06-21T16:51:00Z</dcterms:created>
  <dc:creator>绿色</dc:creator>
  <cp:lastModifiedBy>心之所向</cp:lastModifiedBy>
  <dcterms:modified xsi:type="dcterms:W3CDTF">2024-06-28T06:59:14Z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2E90FD20AA274FA7AA6B6905719911B8_12</vt:lpwstr>
  </property>
</Properties>
</file>