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建设项目环评拟批复公示内容</w:t>
      </w:r>
    </w:p>
    <w:tbl>
      <w:tblPr>
        <w:tblStyle w:val="6"/>
        <w:tblpPr w:leftFromText="180" w:rightFromText="180" w:vertAnchor="text" w:horzAnchor="page" w:tblpX="1343" w:tblpY="65"/>
        <w:tblOverlap w:val="never"/>
        <w:tblW w:w="142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7"/>
        <w:gridCol w:w="729"/>
        <w:gridCol w:w="846"/>
        <w:gridCol w:w="980"/>
        <w:gridCol w:w="3946"/>
        <w:gridCol w:w="5664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序号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项目名称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  <w:t>建设性质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建设地点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Style w:val="9"/>
                <w:rFonts w:hAnsi="Times New Roman"/>
              </w:rPr>
            </w:pPr>
            <w:r>
              <w:rPr>
                <w:rStyle w:val="9"/>
                <w:rFonts w:hint="eastAsia" w:hAnsi="Times New Roman"/>
              </w:rPr>
              <w:t>环评机构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Style w:val="9"/>
                <w:rFonts w:hAnsi="Times New Roman"/>
                <w:color w:val="auto"/>
              </w:rPr>
              <w:t>建设项目概况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333333"/>
                <w:sz w:val="24"/>
              </w:rPr>
            </w:pPr>
            <w:r>
              <w:rPr>
                <w:rStyle w:val="9"/>
                <w:rFonts w:hAnsi="Times New Roman"/>
              </w:rPr>
              <w:t>主要环境影响及预防或减轻不良环境影响的对策和措施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333333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333333"/>
                <w:kern w:val="0"/>
                <w:sz w:val="24"/>
              </w:rPr>
              <w:t>公众参与情况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A2A2A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pacing w:val="-21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Cs w:val="21"/>
                <w:highlight w:val="none"/>
                <w:lang w:eastAsia="zh-CN"/>
              </w:rPr>
              <w:t>年产值1000万元金刚石复合片用金属杯研发生产销售项目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pacing w:val="-21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扩建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河南省新乡市平原城乡一体化示范区黄河大道007号中兴智慧产业园21号楼1层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河南雨后晴环境科技有限公司</w:t>
            </w:r>
          </w:p>
        </w:tc>
        <w:tc>
          <w:tcPr>
            <w:tcW w:w="3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eastAsia="宋体" w:cs="宋体"/>
                <w:kern w:val="0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主要原辅料：</w:t>
            </w:r>
            <w:r>
              <w:rPr>
                <w:rFonts w:hint="default"/>
                <w:lang w:val="en-US" w:eastAsia="zh-CN"/>
              </w:rPr>
              <w:t>锆材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铌材</w:t>
            </w:r>
            <w:r>
              <w:rPr>
                <w:rFonts w:hint="eastAsia"/>
                <w:lang w:val="en-US" w:eastAsia="zh-CN"/>
              </w:rPr>
              <w:t>、钼材</w:t>
            </w:r>
          </w:p>
          <w:p>
            <w:pPr>
              <w:widowControl/>
              <w:textAlignment w:val="center"/>
              <w:rPr>
                <w:rFonts w:hint="default" w:eastAsiaTheme="minorEastAsia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生产工艺：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原料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-擦油-冲压-打磨毛刺-清洗-烘干-退火-质检-成品</w:t>
            </w:r>
          </w:p>
          <w:p>
            <w:pPr>
              <w:widowControl/>
              <w:textAlignment w:val="center"/>
              <w:rPr>
                <w:rFonts w:hint="eastAsia" w:eastAsiaTheme="minorEastAsia"/>
                <w:color w:val="000000" w:themeColor="text1"/>
                <w:sz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</w:rPr>
              <w:t>主要生产设备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：冲床、磨床、超声波清洗机、真空炉</w:t>
            </w:r>
          </w:p>
          <w:p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>
              <w:rPr>
                <w:rFonts w:hint="eastAsia" w:eastAsia="宋体" w:cs="宋体"/>
                <w:kern w:val="0"/>
                <w:sz w:val="24"/>
              </w:rPr>
              <w:t>周边概况：</w:t>
            </w:r>
            <w:r>
              <w:rPr>
                <w:color w:val="000000" w:themeColor="text1"/>
                <w:sz w:val="24"/>
              </w:rPr>
              <w:t>根据现场勘查，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21号楼西侧为20号楼，北侧为园区道路。南侧为中兴智慧产业园南厂界，东侧为中兴智慧产业园东厂界</w:t>
            </w:r>
            <w:r>
              <w:rPr>
                <w:color w:val="000000" w:themeColor="text1"/>
                <w:sz w:val="24"/>
              </w:rPr>
              <w:t>。</w:t>
            </w:r>
          </w:p>
          <w:p>
            <w:pPr>
              <w:widowControl/>
              <w:textAlignment w:val="center"/>
              <w:rPr>
                <w:rFonts w:eastAsia="宋体" w:cs="宋体"/>
                <w:kern w:val="0"/>
                <w:sz w:val="24"/>
              </w:rPr>
            </w:pPr>
            <w:r>
              <w:rPr>
                <w:color w:val="000000" w:themeColor="text1"/>
                <w:sz w:val="24"/>
                <w:highlight w:val="none"/>
              </w:rPr>
              <w:t>距离项目最近的地表水体为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</w:rPr>
              <w:t>南侧</w:t>
            </w:r>
            <w:r>
              <w:rPr>
                <w:color w:val="000000" w:themeColor="text1"/>
                <w:sz w:val="24"/>
                <w:highlight w:val="none"/>
              </w:rPr>
              <w:t>约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val="en-US" w:eastAsia="zh-CN"/>
              </w:rPr>
              <w:t>271</w:t>
            </w:r>
            <w:r>
              <w:rPr>
                <w:color w:val="000000" w:themeColor="text1"/>
                <w:sz w:val="24"/>
                <w:highlight w:val="none"/>
              </w:rPr>
              <w:t>m的</w:t>
            </w:r>
            <w:r>
              <w:rPr>
                <w:rFonts w:hint="eastAsia"/>
                <w:color w:val="000000" w:themeColor="text1"/>
                <w:sz w:val="24"/>
                <w:highlight w:val="none"/>
                <w:lang w:eastAsia="zh-CN"/>
              </w:rPr>
              <w:t>天然一支渠</w:t>
            </w:r>
            <w:r>
              <w:rPr>
                <w:color w:val="000000" w:themeColor="text1"/>
                <w:sz w:val="24"/>
                <w:highlight w:val="none"/>
              </w:rPr>
              <w:t>，</w:t>
            </w:r>
            <w:r>
              <w:rPr>
                <w:color w:val="000000" w:themeColor="text1"/>
                <w:sz w:val="24"/>
              </w:rPr>
              <w:t>距离项目最近的敏感点为</w:t>
            </w:r>
            <w:r>
              <w:rPr>
                <w:rFonts w:hint="eastAsia"/>
                <w:color w:val="000000" w:themeColor="text1"/>
                <w:sz w:val="24"/>
              </w:rPr>
              <w:t>东</w:t>
            </w:r>
            <w:r>
              <w:rPr>
                <w:color w:val="000000" w:themeColor="text1"/>
                <w:sz w:val="24"/>
              </w:rPr>
              <w:t>侧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224</w:t>
            </w:r>
            <w:r>
              <w:rPr>
                <w:color w:val="000000" w:themeColor="text1"/>
                <w:sz w:val="24"/>
              </w:rPr>
              <w:t>m处的</w:t>
            </w:r>
            <w:r>
              <w:rPr>
                <w:rFonts w:hint="eastAsia"/>
                <w:color w:val="000000" w:themeColor="text1"/>
                <w:sz w:val="24"/>
                <w:lang w:eastAsia="zh-CN"/>
              </w:rPr>
              <w:t>西徐庄村</w:t>
            </w:r>
            <w:r>
              <w:rPr>
                <w:rFonts w:hint="eastAsia" w:eastAsia="宋体" w:cs="宋体"/>
                <w:kern w:val="0"/>
                <w:sz w:val="24"/>
              </w:rPr>
              <w:t>。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废水：</w:t>
            </w:r>
            <w:r>
              <w:rPr>
                <w:rFonts w:hint="eastAsia"/>
                <w:lang w:eastAsia="zh-CN"/>
              </w:rPr>
              <w:t>金属杯冲洗废水过滤后进入园区化粪池；浓盐水进入园区化粪池，然后进入桥北产业集聚区污水处理厂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废气：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/>
              </w:rPr>
              <w:t>噪声：</w:t>
            </w:r>
            <w:r>
              <w:rPr>
                <w:rFonts w:hint="eastAsia"/>
                <w:lang w:eastAsia="zh-CN"/>
              </w:rPr>
              <w:t>厂房隔声、基础减震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color w:val="000000"/>
                <w:kern w:val="0"/>
                <w:sz w:val="24"/>
              </w:rPr>
              <w:t>4、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固废：废切削液、废润滑油、废切削液废润滑油桶、废拉伸油及过滤棉依托现有工程危废暂存间，然后委托有资质单位进行处理；冲压产生的废边角料收集后定期外售。</w:t>
            </w:r>
          </w:p>
          <w:p>
            <w:pPr>
              <w:pStyle w:val="8"/>
              <w:tabs>
                <w:tab w:val="left" w:pos="312"/>
              </w:tabs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开展了公众参与工作，未收到公众反馈意见</w:t>
            </w: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27C2F"/>
    <w:multiLevelType w:val="multilevel"/>
    <w:tmpl w:val="16527C2F"/>
    <w:lvl w:ilvl="0" w:tentative="0">
      <w:start w:val="2"/>
      <w:numFmt w:val="decimal"/>
      <w:pStyle w:val="2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ZkZjY4ZDk3YTRlMWExZDkyZDAyZmI2ZjU4NDZmMjEifQ=="/>
  </w:docVars>
  <w:rsids>
    <w:rsidRoot w:val="00CC2C6D"/>
    <w:rsid w:val="00026E7C"/>
    <w:rsid w:val="000F1C44"/>
    <w:rsid w:val="004523E2"/>
    <w:rsid w:val="007C6298"/>
    <w:rsid w:val="00900997"/>
    <w:rsid w:val="009D3EDB"/>
    <w:rsid w:val="00CC2C6D"/>
    <w:rsid w:val="00CD36A2"/>
    <w:rsid w:val="00D62BA4"/>
    <w:rsid w:val="01DB2174"/>
    <w:rsid w:val="023E1EC3"/>
    <w:rsid w:val="029E191B"/>
    <w:rsid w:val="04397B4A"/>
    <w:rsid w:val="071909E3"/>
    <w:rsid w:val="082F4993"/>
    <w:rsid w:val="0987097E"/>
    <w:rsid w:val="0A3C3DF6"/>
    <w:rsid w:val="0E152F6A"/>
    <w:rsid w:val="107503EC"/>
    <w:rsid w:val="11FF5B60"/>
    <w:rsid w:val="12617B0E"/>
    <w:rsid w:val="12E511FA"/>
    <w:rsid w:val="15C34AB0"/>
    <w:rsid w:val="19E2595E"/>
    <w:rsid w:val="1BC23462"/>
    <w:rsid w:val="1C836412"/>
    <w:rsid w:val="1DC95E81"/>
    <w:rsid w:val="203702DA"/>
    <w:rsid w:val="21F56A18"/>
    <w:rsid w:val="22B934C3"/>
    <w:rsid w:val="235633C0"/>
    <w:rsid w:val="24D41AFC"/>
    <w:rsid w:val="24DF14D3"/>
    <w:rsid w:val="264A6E90"/>
    <w:rsid w:val="27FB3E6C"/>
    <w:rsid w:val="2B856C3F"/>
    <w:rsid w:val="2C8D1306"/>
    <w:rsid w:val="2E215F8F"/>
    <w:rsid w:val="2EB85002"/>
    <w:rsid w:val="312E56D7"/>
    <w:rsid w:val="330B5717"/>
    <w:rsid w:val="33CE01EF"/>
    <w:rsid w:val="37CA3455"/>
    <w:rsid w:val="384C2791"/>
    <w:rsid w:val="3A2B1D02"/>
    <w:rsid w:val="3ACA6E72"/>
    <w:rsid w:val="3D4E40FA"/>
    <w:rsid w:val="41497649"/>
    <w:rsid w:val="42A37B18"/>
    <w:rsid w:val="4321691A"/>
    <w:rsid w:val="47F71DF9"/>
    <w:rsid w:val="497A409A"/>
    <w:rsid w:val="4C347955"/>
    <w:rsid w:val="4CBD6EF8"/>
    <w:rsid w:val="4DA46D68"/>
    <w:rsid w:val="4E1C380D"/>
    <w:rsid w:val="4F107A91"/>
    <w:rsid w:val="4FC05236"/>
    <w:rsid w:val="505C148E"/>
    <w:rsid w:val="50E439B0"/>
    <w:rsid w:val="5187080D"/>
    <w:rsid w:val="53525C69"/>
    <w:rsid w:val="555B0CDB"/>
    <w:rsid w:val="582717E8"/>
    <w:rsid w:val="5A8F093B"/>
    <w:rsid w:val="5F103F31"/>
    <w:rsid w:val="5F2B65C6"/>
    <w:rsid w:val="618A43D0"/>
    <w:rsid w:val="61BE06F1"/>
    <w:rsid w:val="61E95E21"/>
    <w:rsid w:val="626A569E"/>
    <w:rsid w:val="63490915"/>
    <w:rsid w:val="635A05F9"/>
    <w:rsid w:val="63722142"/>
    <w:rsid w:val="64F40EFF"/>
    <w:rsid w:val="65875E46"/>
    <w:rsid w:val="68C345A9"/>
    <w:rsid w:val="6C0C059E"/>
    <w:rsid w:val="6F877D0B"/>
    <w:rsid w:val="703B2327"/>
    <w:rsid w:val="70546545"/>
    <w:rsid w:val="724024E4"/>
    <w:rsid w:val="734A1FC8"/>
    <w:rsid w:val="7558161B"/>
    <w:rsid w:val="757E73F0"/>
    <w:rsid w:val="77FD5AE3"/>
    <w:rsid w:val="78FD7091"/>
    <w:rsid w:val="792773B1"/>
    <w:rsid w:val="7A711416"/>
    <w:rsid w:val="7CDB58E9"/>
    <w:rsid w:val="7D5829F7"/>
    <w:rsid w:val="7EB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adjustRightInd w:val="0"/>
      <w:snapToGrid w:val="0"/>
      <w:spacing w:line="460" w:lineRule="exact"/>
      <w:jc w:val="left"/>
      <w:outlineLvl w:val="0"/>
    </w:pPr>
    <w:rPr>
      <w:rFonts w:ascii="Times New Roman" w:hAnsi="Times New Roman" w:eastAsia="宋体" w:cs="Times New Roman"/>
      <w:b/>
      <w:bCs/>
      <w:snapToGrid w:val="0"/>
      <w:kern w:val="0"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11"/>
    <w:basedOn w:val="7"/>
    <w:qFormat/>
    <w:uiPriority w:val="0"/>
    <w:rPr>
      <w:rFonts w:ascii="仿宋_GB2312" w:eastAsia="仿宋_GB2312" w:cs="仿宋_GB2312"/>
      <w:b/>
      <w:color w:val="333333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7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1618</Words>
  <Characters>1732</Characters>
  <Lines>12</Lines>
  <Paragraphs>3</Paragraphs>
  <TotalTime>0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2020-01-10T00:57:00Z</dcterms:created>
  <dc:creator>Administrator</dc:creator>
  <cp:lastModifiedBy>姜倩倩</cp:lastModifiedBy>
  <cp:lastPrinted>2021-08-02T02:05:00Z</cp:lastPrinted>
  <dcterms:modified xsi:type="dcterms:W3CDTF">2023-11-06T01:20:57Z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8311DCC570744D048440A279FB7CFF33</vt:lpwstr>
  </property>
</Properties>
</file>