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建设项目环评拟批复公示内容</w:t>
      </w:r>
    </w:p>
    <w:tbl>
      <w:tblPr>
        <w:tblStyle w:val="6"/>
        <w:tblpPr w:leftFromText="180" w:rightFromText="180" w:vertAnchor="text" w:horzAnchor="page" w:tblpX="1343" w:tblpY="65"/>
        <w:tblOverlap w:val="never"/>
        <w:tblW w:w="14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7"/>
        <w:gridCol w:w="729"/>
        <w:gridCol w:w="846"/>
        <w:gridCol w:w="980"/>
        <w:gridCol w:w="3946"/>
        <w:gridCol w:w="5664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项目名称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  <w:t>建设性质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建设地点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int="eastAsia" w:hAnsi="Times New Roman"/>
              </w:rPr>
              <w:t>环评机构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Style w:val="9"/>
                <w:rFonts w:hAnsi="Times New Roman"/>
                <w:color w:val="auto"/>
              </w:rPr>
              <w:t>建设项目概况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主要环境影响及预防或减轻不良环境影响的对策和措施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333333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</w:rPr>
              <w:t>公众参与情况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A2A2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pacing w:val="-21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1"/>
                <w:kern w:val="0"/>
                <w:sz w:val="24"/>
                <w:lang w:eastAsia="zh-CN"/>
              </w:rPr>
              <w:t>牧原食品股份有限公司平原示范区牧原育种测定中心项目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pacing w:val="-2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新乡市平原示范区祝楼乡种庄村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河南昊威环保科技有限公司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主要原辅料：</w:t>
            </w:r>
            <w:r>
              <w:rPr>
                <w:rFonts w:hint="eastAsia" w:eastAsia="宋体" w:cs="宋体"/>
                <w:kern w:val="0"/>
                <w:sz w:val="24"/>
                <w:lang w:eastAsia="zh-CN"/>
              </w:rPr>
              <w:t>饲料加工用</w:t>
            </w:r>
            <w:r>
              <w:rPr>
                <w:rFonts w:hint="eastAsia"/>
                <w:color w:val="auto"/>
              </w:rPr>
              <w:t>小麦、</w:t>
            </w:r>
            <w:r>
              <w:rPr>
                <w:color w:val="auto"/>
              </w:rPr>
              <w:t>玉米、豆粕，辅料主要为</w:t>
            </w:r>
            <w:r>
              <w:rPr>
                <w:rFonts w:hint="eastAsia"/>
                <w:color w:val="auto"/>
              </w:rPr>
              <w:t>氨基酸、乳清粉、豆油</w:t>
            </w:r>
            <w:r>
              <w:rPr>
                <w:color w:val="auto"/>
              </w:rPr>
              <w:t>以及预混剂等</w:t>
            </w:r>
            <w:r>
              <w:rPr>
                <w:rFonts w:hint="eastAsia"/>
                <w:color w:val="auto"/>
                <w:lang w:eastAsia="zh-CN"/>
              </w:rPr>
              <w:t>以及养殖用</w:t>
            </w:r>
            <w:r>
              <w:rPr>
                <w:rFonts w:hint="eastAsia" w:eastAsia="宋体" w:cs="宋体"/>
                <w:kern w:val="0"/>
                <w:sz w:val="24"/>
              </w:rPr>
              <w:t>消毒药品、植物除臭剂、脱硫剂及防疫药品</w:t>
            </w:r>
            <w:r>
              <w:rPr>
                <w:rFonts w:hint="eastAsia" w:eastAsia="宋体" w:cs="宋体"/>
                <w:kern w:val="0"/>
                <w:sz w:val="24"/>
                <w:lang w:eastAsia="zh-CN"/>
              </w:rPr>
              <w:t>等</w:t>
            </w:r>
          </w:p>
          <w:p>
            <w:pPr>
              <w:widowControl/>
              <w:textAlignment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hint="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生产工艺：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本项目为全线生猪养殖项目，包括配种妊娠、分娩哺乳、仔猪保育、生长育肥等。</w:t>
            </w:r>
          </w:p>
          <w:p>
            <w:pPr>
              <w:widowControl/>
              <w:textAlignment w:val="center"/>
              <w:rPr>
                <w:rFonts w:hint="eastAsia"/>
                <w:color w:val="000000" w:themeColor="text1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hint="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主要生产设备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：猪舍配套设备、饲料加工设备、污水处理设备、粪污处理设备及病死猪处理设备</w:t>
            </w:r>
          </w:p>
          <w:p>
            <w:pPr>
              <w:widowControl/>
              <w:textAlignment w:val="center"/>
              <w:rPr>
                <w:rFonts w:hint="eastAsia"/>
                <w:color w:val="000000" w:themeColor="text1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周边概况：项目位于平原示范区祝楼乡种庄村，项目东南45m处为新乡市平原示范区和硕种植合作社办公场地，厂界外其他区域均被农田围绕，地形相对平坦。种植作物有主要为小麦、玉米、大豆等，场址周围最近敏感点为东北侧450m的种庄村，项目周边无同类型养殖企业。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废水：</w:t>
            </w:r>
            <w:r>
              <w:rPr>
                <w:color w:val="auto"/>
              </w:rPr>
              <w:t>本项目废水主要为养殖废水和生活废水</w:t>
            </w:r>
            <w:r>
              <w:rPr>
                <w:rFonts w:hint="eastAsia"/>
                <w:color w:val="auto"/>
              </w:rPr>
              <w:t>。废水</w:t>
            </w:r>
            <w:r>
              <w:rPr>
                <w:color w:val="auto"/>
              </w:rPr>
              <w:t>进入污水处理系统，经黑膜厌氧池+</w:t>
            </w:r>
            <w:r>
              <w:rPr>
                <w:rFonts w:hint="eastAsia"/>
                <w:color w:val="auto"/>
              </w:rPr>
              <w:t>气浮机+</w:t>
            </w:r>
            <w:r>
              <w:rPr>
                <w:color w:val="auto"/>
              </w:rPr>
              <w:t>AO一体池处理后，部分进入</w:t>
            </w:r>
            <w:r>
              <w:rPr>
                <w:rFonts w:hint="eastAsia"/>
                <w:color w:val="auto"/>
              </w:rPr>
              <w:t>黑膜储存池</w:t>
            </w:r>
            <w:r>
              <w:rPr>
                <w:color w:val="auto"/>
              </w:rPr>
              <w:t>，施肥季节通过</w:t>
            </w:r>
            <w:r>
              <w:rPr>
                <w:rFonts w:hint="eastAsia"/>
                <w:color w:val="auto"/>
              </w:rPr>
              <w:t>废水</w:t>
            </w:r>
            <w:r>
              <w:rPr>
                <w:color w:val="auto"/>
              </w:rPr>
              <w:t>输送管道输送至消纳地，供</w:t>
            </w:r>
            <w:r>
              <w:rPr>
                <w:rFonts w:hint="eastAsia"/>
                <w:color w:val="auto"/>
              </w:rPr>
              <w:t>周边农田</w:t>
            </w:r>
            <w:r>
              <w:rPr>
                <w:color w:val="auto"/>
              </w:rPr>
              <w:t>施肥；部分进入</w:t>
            </w:r>
            <w:r>
              <w:rPr>
                <w:rFonts w:hint="eastAsia"/>
                <w:color w:val="auto"/>
              </w:rPr>
              <w:t>深度处理系统，采取“MBR+臭氧消毒”处理后</w:t>
            </w:r>
            <w:r>
              <w:rPr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进入净化水池</w:t>
            </w:r>
            <w:r>
              <w:rPr>
                <w:color w:val="auto"/>
              </w:rPr>
              <w:t>，回</w:t>
            </w:r>
            <w:bookmarkStart w:id="0" w:name="_GoBack"/>
            <w:bookmarkEnd w:id="0"/>
            <w:r>
              <w:rPr>
                <w:color w:val="auto"/>
              </w:rPr>
              <w:t>用于猪舍冲洗、</w:t>
            </w:r>
            <w:r>
              <w:rPr>
                <w:rFonts w:hint="eastAsia"/>
                <w:color w:val="auto"/>
              </w:rPr>
              <w:t>道路洒水</w:t>
            </w:r>
            <w:r>
              <w:rPr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除臭系统补充水</w:t>
            </w:r>
            <w:r>
              <w:rPr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等环节，</w:t>
            </w:r>
            <w:r>
              <w:rPr>
                <w:color w:val="auto"/>
              </w:rPr>
              <w:t>全部综合利用</w:t>
            </w:r>
            <w:r>
              <w:rPr>
                <w:rFonts w:hint="eastAsia"/>
                <w:color w:val="auto"/>
              </w:rPr>
              <w:t>，不外排</w:t>
            </w:r>
            <w:r>
              <w:rPr>
                <w:color w:val="auto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废气：本项目大气污染物主要为猪舍、污水处理系统、固粪处理区、无害化处理车间等产生的恶臭气体、配套饲料加工区饲料加工和粪污处理区破碎、筛分产生的颗粒物及食堂油烟。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恶臭气体根据不同产生单元，采取相应的处理方式，①猪舍：干清粪工艺、低氮喂养、及时清粪，猪舍外部顶部安装除臭墙；②污水处理系统的黑膜厌氧池、黑膜储存池及净化水池等进行覆膜密闭处理，污泥池进行</w:t>
            </w:r>
            <w:r>
              <w:rPr>
                <w:rFonts w:hint="eastAsia"/>
                <w:lang w:eastAsia="zh-CN"/>
              </w:rPr>
              <w:t>加盖处理</w:t>
            </w:r>
            <w:r>
              <w:rPr>
                <w:rFonts w:hint="eastAsia"/>
              </w:rPr>
              <w:t>，同时采取加强绿化、定期喷洒除臭剂等措施；③固粪处理区：全封闭，臭气引至除臭墙处理，周围绿化，并喷洒除臭剂；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4 \* GB3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无害化车间废气经风机三级喷淋除臭装置处理后经15m高排气筒排放排放。通过各项防护措施后，预测场界和固粪处理区有组织恶臭废气均能达标排放，场区周围各敏感目标处可满足《环境影响评价技术导则 大气环境》（HJ2.2-2018）附录D，其他污染物空气质量浓度参考限值浓度要求。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配套饲料加工区饲料加工和粪污处理区料破碎、筛分产生的颗粒物采取脉冲袋式除尘器和沙克龙除尘器处理后，均能满足《大气污染物综合排放标准》（GB16297-1996）表2二级标准和《新乡市生态环境局关于进一步规范工业企业颗粒物排放限值的通知》中其他涉气工业企业颗粒物有组织排放口10mg/m3的限值要求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饲料加工区食堂和中央厨房烹饪过程中产生油烟废气，经油烟净化器处理后，分别满足《餐饮业油烟污染物排放标准》（试行）（DB41/1604-2018）小型、中型处理效率及限值要求，对周边环境影响不大。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噪声：噪声主要为猪叫声、猪舍降温配套负压风机、粪污处理区、无害化处理车间及饲料加工区设备运行时产生的噪声，根据类比调查，其源强为75～85 dB(A)。在采取相应的隔声减振措施后，经距离衰减各场界噪声均能够满足《工业企业厂界环境噪声排放标准》（GB12348—2008）2类标准（昼间60dB(A)；夜间50B(A)）要求。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</w:rPr>
              <w:t>4、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固废：本项目产生的固体废物主要包括疾病防疫产生的医疗废物、病死猪、猪粪固形物、污水处理系统污泥、废脱硫剂、除尘器收集粉尘、饲料加工区废包装材料及职工生活垃圾等。其中医疗废物定期交由有资质单位处置；猪粪经堆肥发酵后作为有机肥基料外售，污泥经堆肥发酵后作为土壤改良剂外售；病死猪在厂区内无害化处理后，骨肉渣作为有机肥原料外售，油脂作为工业油脂外售；废脱硫剂由生产厂家统一回收处置；除尘器收集粉尘根据来源分别回用于生产；饲料加工区废包装物收集后，定期外售；职工生活垃圾集中收集后送当地垃圾处理厂集中处置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开展了公众参与工作，未收到公众反馈意见。</w:t>
            </w:r>
          </w:p>
        </w:tc>
      </w:tr>
    </w:tbl>
    <w:p>
      <w:pPr>
        <w:pStyle w:val="8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27C2F"/>
    <w:multiLevelType w:val="multilevel"/>
    <w:tmpl w:val="16527C2F"/>
    <w:lvl w:ilvl="0" w:tentative="0">
      <w:start w:val="2"/>
      <w:numFmt w:val="decimal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wNzE2NDVhZjU4YmFiN2FmMDY5NDFlNGY3ZmY1ZGIifQ=="/>
  </w:docVars>
  <w:rsids>
    <w:rsidRoot w:val="00172A27"/>
    <w:rsid w:val="00026E7C"/>
    <w:rsid w:val="000F1C44"/>
    <w:rsid w:val="004523E2"/>
    <w:rsid w:val="007C6298"/>
    <w:rsid w:val="00900997"/>
    <w:rsid w:val="009D3EDB"/>
    <w:rsid w:val="00CC2C6D"/>
    <w:rsid w:val="00CD36A2"/>
    <w:rsid w:val="00D62BA4"/>
    <w:rsid w:val="023E1EC3"/>
    <w:rsid w:val="04397B4A"/>
    <w:rsid w:val="071909E3"/>
    <w:rsid w:val="082F4993"/>
    <w:rsid w:val="0987097E"/>
    <w:rsid w:val="0A3C3DF6"/>
    <w:rsid w:val="0E152F6A"/>
    <w:rsid w:val="107503EC"/>
    <w:rsid w:val="11FF5B60"/>
    <w:rsid w:val="12617B0E"/>
    <w:rsid w:val="12E511FA"/>
    <w:rsid w:val="19E2595E"/>
    <w:rsid w:val="1BC23462"/>
    <w:rsid w:val="1DC95E81"/>
    <w:rsid w:val="203702DA"/>
    <w:rsid w:val="21F56A18"/>
    <w:rsid w:val="24D41AFC"/>
    <w:rsid w:val="24DF14D3"/>
    <w:rsid w:val="264A6E90"/>
    <w:rsid w:val="27FB3E6C"/>
    <w:rsid w:val="2B856C3F"/>
    <w:rsid w:val="2C8D1306"/>
    <w:rsid w:val="2E215F8F"/>
    <w:rsid w:val="2EB85002"/>
    <w:rsid w:val="312E56D7"/>
    <w:rsid w:val="330B5717"/>
    <w:rsid w:val="33CE01EF"/>
    <w:rsid w:val="37CA3455"/>
    <w:rsid w:val="384C2791"/>
    <w:rsid w:val="3A2B1D02"/>
    <w:rsid w:val="3D4E40FA"/>
    <w:rsid w:val="3D9C1ACC"/>
    <w:rsid w:val="41497649"/>
    <w:rsid w:val="42A37B18"/>
    <w:rsid w:val="4321691A"/>
    <w:rsid w:val="47F71DF9"/>
    <w:rsid w:val="497A409A"/>
    <w:rsid w:val="4C347955"/>
    <w:rsid w:val="4CBD6EF8"/>
    <w:rsid w:val="4DA46D68"/>
    <w:rsid w:val="4E1C380D"/>
    <w:rsid w:val="4F107A91"/>
    <w:rsid w:val="4FC05236"/>
    <w:rsid w:val="505C148E"/>
    <w:rsid w:val="50E439B0"/>
    <w:rsid w:val="5187080D"/>
    <w:rsid w:val="53CE7223"/>
    <w:rsid w:val="555B0CDB"/>
    <w:rsid w:val="582717E8"/>
    <w:rsid w:val="5A8F093B"/>
    <w:rsid w:val="5F103F31"/>
    <w:rsid w:val="5F2B65C6"/>
    <w:rsid w:val="618A43D0"/>
    <w:rsid w:val="61BE06F1"/>
    <w:rsid w:val="626A569E"/>
    <w:rsid w:val="63490915"/>
    <w:rsid w:val="635A05F9"/>
    <w:rsid w:val="63722142"/>
    <w:rsid w:val="64F40EFF"/>
    <w:rsid w:val="65875E46"/>
    <w:rsid w:val="68C345A9"/>
    <w:rsid w:val="6C0C059E"/>
    <w:rsid w:val="6F877D0B"/>
    <w:rsid w:val="703B2327"/>
    <w:rsid w:val="70546545"/>
    <w:rsid w:val="724024E4"/>
    <w:rsid w:val="734A1FC8"/>
    <w:rsid w:val="7558161B"/>
    <w:rsid w:val="757E73F0"/>
    <w:rsid w:val="78FD7091"/>
    <w:rsid w:val="792773B1"/>
    <w:rsid w:val="7A711416"/>
    <w:rsid w:val="7CDB58E9"/>
    <w:rsid w:val="7D5829F7"/>
    <w:rsid w:val="7EB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460" w:lineRule="exact"/>
      <w:jc w:val="left"/>
      <w:outlineLvl w:val="0"/>
    </w:pPr>
    <w:rPr>
      <w:rFonts w:ascii="Times New Roman" w:hAnsi="Times New Roman" w:eastAsia="宋体" w:cs="Times New Roman"/>
      <w:b/>
      <w:bCs/>
      <w:snapToGrid w:val="0"/>
      <w:kern w:val="0"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ascii="仿宋_GB2312" w:eastAsia="仿宋_GB2312" w:cs="仿宋_GB2312"/>
      <w:b/>
      <w:color w:val="333333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522</Characters>
  <Lines>12</Lines>
  <Paragraphs>3</Paragraphs>
  <TotalTime>1</TotalTime>
  <ScaleCrop>false</ScaleCrop>
  <LinksUpToDate>false</LinksUpToDate>
  <CharactersWithSpaces>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2020-01-10T00:57:00Z</dcterms:created>
  <dc:creator>Administrator</dc:creator>
  <cp:lastModifiedBy>桥梁[爱心]永固</cp:lastModifiedBy>
  <cp:lastPrinted>2021-08-02T02:05:00Z</cp:lastPrinted>
  <dcterms:modified xsi:type="dcterms:W3CDTF">2023-10-09T07:15:19Z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8311DCC570744D048440A279FB7CFF33</vt:lpwstr>
  </property>
</Properties>
</file>