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7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95"/>
        <w:gridCol w:w="1100"/>
        <w:gridCol w:w="3533"/>
        <w:gridCol w:w="105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8" w:type="dxa"/>
            <w:gridSpan w:val="6"/>
          </w:tcPr>
          <w:p>
            <w:pPr>
              <w:jc w:val="center"/>
              <w:rPr>
                <w:rFonts w:ascii="Times New Roman" w:hAnsi="Times New Roman" w:eastAsia="微软雅黑" w:cs="Times New Roman"/>
                <w:kern w:val="0"/>
                <w:sz w:val="30"/>
                <w:szCs w:val="30"/>
              </w:rPr>
            </w:pPr>
            <w:r>
              <w:rPr>
                <w:rFonts w:hint="eastAsia" w:ascii="Times New Roman" w:hAnsi="Times New Roman" w:eastAsia="微软雅黑" w:cs="Times New Roman"/>
                <w:kern w:val="0"/>
                <w:sz w:val="30"/>
                <w:szCs w:val="30"/>
                <w:lang w:eastAsia="zh-CN"/>
              </w:rPr>
              <w:t>平原示范区</w:t>
            </w:r>
            <w:r>
              <w:rPr>
                <w:rFonts w:hint="eastAsia" w:ascii="Times New Roman" w:hAnsi="Times New Roman" w:eastAsia="微软雅黑" w:cs="Times New Roman"/>
                <w:kern w:val="0"/>
                <w:sz w:val="30"/>
                <w:szCs w:val="30"/>
                <w:lang w:val="en-US" w:eastAsia="zh-CN"/>
              </w:rPr>
              <w:t>2023</w:t>
            </w:r>
            <w:r>
              <w:rPr>
                <w:rFonts w:ascii="Times New Roman" w:hAnsi="Times New Roman" w:eastAsia="微软雅黑" w:cs="Times New Roman"/>
                <w:kern w:val="0"/>
                <w:sz w:val="30"/>
                <w:szCs w:val="30"/>
              </w:rPr>
              <w:t>年度</w:t>
            </w:r>
            <w:r>
              <w:rPr>
                <w:rFonts w:hint="eastAsia" w:ascii="Times New Roman" w:hAnsi="Times New Roman" w:eastAsia="微软雅黑" w:cs="Times New Roman"/>
                <w:kern w:val="0"/>
                <w:sz w:val="30"/>
                <w:szCs w:val="30"/>
                <w:lang w:eastAsia="zh-CN"/>
              </w:rPr>
              <w:t>衔接</w:t>
            </w:r>
            <w:r>
              <w:rPr>
                <w:rFonts w:ascii="Times New Roman" w:hAnsi="Times New Roman" w:eastAsia="微软雅黑" w:cs="Times New Roman"/>
                <w:kern w:val="0"/>
                <w:sz w:val="30"/>
                <w:szCs w:val="30"/>
              </w:rPr>
              <w:t>资金分配表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jc w:val="center"/>
              <w:rPr>
                <w:rFonts w:ascii="Times New Roman" w:hAnsi="Times New Roman" w:eastAsia="微软雅黑" w:cs="Times New Roman"/>
                <w:kern w:val="0"/>
                <w:sz w:val="20"/>
                <w:szCs w:val="20"/>
              </w:rPr>
            </w:pPr>
            <w:r>
              <w:rPr>
                <w:rFonts w:ascii="Times New Roman" w:hAnsi="Times New Roman" w:eastAsia="微软雅黑" w:cs="Times New Roman"/>
                <w:kern w:val="0"/>
                <w:sz w:val="20"/>
                <w:szCs w:val="20"/>
              </w:rPr>
              <w:t>序号</w:t>
            </w:r>
          </w:p>
        </w:tc>
        <w:tc>
          <w:tcPr>
            <w:tcW w:w="1795" w:type="dxa"/>
          </w:tcPr>
          <w:p>
            <w:pPr>
              <w:jc w:val="center"/>
              <w:rPr>
                <w:rFonts w:ascii="Times New Roman" w:hAnsi="Times New Roman" w:eastAsia="微软雅黑" w:cs="Times New Roman"/>
                <w:kern w:val="0"/>
                <w:sz w:val="20"/>
                <w:szCs w:val="20"/>
              </w:rPr>
            </w:pPr>
            <w:r>
              <w:rPr>
                <w:rFonts w:ascii="Times New Roman" w:hAnsi="Times New Roman" w:eastAsia="微软雅黑" w:cs="Times New Roman"/>
                <w:kern w:val="0"/>
                <w:sz w:val="20"/>
                <w:szCs w:val="20"/>
              </w:rPr>
              <w:t>项目名称</w:t>
            </w:r>
          </w:p>
        </w:tc>
        <w:tc>
          <w:tcPr>
            <w:tcW w:w="1100" w:type="dxa"/>
          </w:tcPr>
          <w:p>
            <w:pPr>
              <w:jc w:val="center"/>
              <w:rPr>
                <w:rFonts w:ascii="Times New Roman" w:hAnsi="Times New Roman" w:eastAsia="微软雅黑" w:cs="Times New Roman"/>
                <w:kern w:val="0"/>
                <w:sz w:val="20"/>
                <w:szCs w:val="20"/>
              </w:rPr>
            </w:pPr>
            <w:r>
              <w:rPr>
                <w:rFonts w:ascii="Times New Roman" w:hAnsi="Times New Roman" w:eastAsia="微软雅黑" w:cs="Times New Roman"/>
                <w:kern w:val="0"/>
                <w:sz w:val="20"/>
                <w:szCs w:val="20"/>
              </w:rPr>
              <w:t>建设地点</w:t>
            </w:r>
          </w:p>
        </w:tc>
        <w:tc>
          <w:tcPr>
            <w:tcW w:w="3533" w:type="dxa"/>
          </w:tcPr>
          <w:p>
            <w:pPr>
              <w:jc w:val="center"/>
              <w:rPr>
                <w:rFonts w:ascii="Times New Roman" w:hAnsi="Times New Roman" w:eastAsia="微软雅黑" w:cs="Times New Roman"/>
                <w:kern w:val="0"/>
                <w:sz w:val="20"/>
                <w:szCs w:val="20"/>
              </w:rPr>
            </w:pPr>
            <w:r>
              <w:rPr>
                <w:rFonts w:ascii="Times New Roman" w:hAnsi="Times New Roman" w:eastAsia="微软雅黑" w:cs="Times New Roman"/>
                <w:kern w:val="0"/>
                <w:sz w:val="20"/>
                <w:szCs w:val="20"/>
              </w:rPr>
              <w:t>建设内容</w:t>
            </w:r>
          </w:p>
        </w:tc>
        <w:tc>
          <w:tcPr>
            <w:tcW w:w="1050" w:type="dxa"/>
          </w:tcPr>
          <w:p>
            <w:pPr>
              <w:jc w:val="center"/>
              <w:rPr>
                <w:rFonts w:ascii="Times New Roman" w:hAnsi="Times New Roman" w:eastAsia="微软雅黑" w:cs="Times New Roman"/>
                <w:kern w:val="0"/>
                <w:sz w:val="20"/>
                <w:szCs w:val="20"/>
              </w:rPr>
            </w:pPr>
            <w:r>
              <w:rPr>
                <w:rFonts w:ascii="Times New Roman" w:hAnsi="Times New Roman" w:eastAsia="微软雅黑" w:cs="Times New Roman"/>
                <w:kern w:val="0"/>
                <w:sz w:val="20"/>
                <w:szCs w:val="20"/>
              </w:rPr>
              <w:t>投资规模</w:t>
            </w:r>
          </w:p>
        </w:tc>
        <w:tc>
          <w:tcPr>
            <w:tcW w:w="1095" w:type="dxa"/>
          </w:tcPr>
          <w:p>
            <w:pPr>
              <w:jc w:val="center"/>
              <w:rPr>
                <w:rFonts w:ascii="Times New Roman" w:hAnsi="Times New Roman" w:eastAsia="微软雅黑" w:cs="Times New Roman"/>
                <w:kern w:val="0"/>
                <w:sz w:val="20"/>
                <w:szCs w:val="20"/>
              </w:rPr>
            </w:pPr>
            <w:r>
              <w:rPr>
                <w:rFonts w:ascii="Times New Roman" w:hAnsi="Times New Roman" w:eastAsia="微软雅黑" w:cs="Times New Roman"/>
                <w:kern w:val="0"/>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w:t>
            </w:r>
          </w:p>
        </w:tc>
        <w:tc>
          <w:tcPr>
            <w:tcW w:w="1795" w:type="dxa"/>
            <w:vAlign w:val="center"/>
          </w:tcPr>
          <w:p>
            <w:pPr>
              <w:keepNext w:val="0"/>
              <w:keepLines w:val="0"/>
              <w:widowControl/>
              <w:suppressLineNumbers w:val="0"/>
              <w:jc w:val="both"/>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平原示范区2023年与河南省检验检测产业园三期合作发展村集体经济项目</w:t>
            </w:r>
          </w:p>
        </w:tc>
        <w:tc>
          <w:tcPr>
            <w:tcW w:w="1100"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示范区</w:t>
            </w:r>
          </w:p>
        </w:tc>
        <w:tc>
          <w:tcPr>
            <w:tcW w:w="3533" w:type="dxa"/>
            <w:vAlign w:val="center"/>
          </w:tcPr>
          <w:p>
            <w:pPr>
              <w:keepNext w:val="0"/>
              <w:keepLines w:val="0"/>
              <w:widowControl/>
              <w:suppressLineNumbers w:val="0"/>
              <w:jc w:val="both"/>
              <w:textAlignment w:val="center"/>
              <w:rPr>
                <w:rFonts w:hint="default"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支持20个经济薄弱村集体，每个村扶持资金50万元共1000万元，第二批投资500万元，与河南省检验检测产业园三期项目进行合作发展村集体经济，合作期限5年，所得收益归村集体，“河南省检验检测产业园”每年按照合作资金的7%给村集体分红（每半年分一次），村集体将获得收益进行二次分配，用于村内低收入群体户增收和巩固脱贫成果同乡村振兴公益事业，达到合作共赢、利益到村。</w:t>
            </w:r>
          </w:p>
        </w:tc>
        <w:tc>
          <w:tcPr>
            <w:tcW w:w="1050" w:type="dxa"/>
            <w:vAlign w:val="center"/>
          </w:tcPr>
          <w:p>
            <w:pPr>
              <w:keepNext w:val="0"/>
              <w:keepLines w:val="0"/>
              <w:widowControl/>
              <w:suppressLineNumbers w:val="0"/>
              <w:jc w:val="center"/>
              <w:textAlignment w:val="center"/>
              <w:rPr>
                <w:rFonts w:hint="default"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095" w:type="dxa"/>
            <w:vAlign w:val="center"/>
          </w:tcPr>
          <w:p>
            <w:pPr>
              <w:jc w:val="center"/>
              <w:rPr>
                <w:rFonts w:hint="eastAsia" w:ascii="仿宋_GB2312" w:eastAsia="仿宋_GB2312" w:hAnsiTheme="minorHAnsi" w:cstheme="minorBidi"/>
                <w:kern w:val="2"/>
                <w:sz w:val="18"/>
                <w:szCs w:val="18"/>
                <w:lang w:val="en-US" w:eastAsia="zh-CN" w:bidi="ar-SA"/>
              </w:rPr>
            </w:pPr>
            <w:r>
              <w:rPr>
                <w:rFonts w:hint="eastAsia" w:ascii="宋体" w:hAnsi="宋体" w:eastAsia="宋体" w:cs="宋体"/>
                <w:sz w:val="18"/>
                <w:szCs w:val="18"/>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2</w:t>
            </w:r>
          </w:p>
        </w:tc>
        <w:tc>
          <w:tcPr>
            <w:tcW w:w="1795"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平原示范区2023年韩董庄镇名特优农产品服务中心租赁项目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杨厂村</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新建名特优农产服务中心，总面积1000平方米，该交易中心建成后直接由河南北岸文旅科技有限公司租赁经营，租赁期限不低于3年，年收益不低于7%，协议到期后，可续签协议或者由资产租赁方原价回购。</w:t>
            </w:r>
          </w:p>
        </w:tc>
        <w:tc>
          <w:tcPr>
            <w:tcW w:w="105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55</w:t>
            </w:r>
          </w:p>
        </w:tc>
        <w:tc>
          <w:tcPr>
            <w:tcW w:w="109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3</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平原示范区2023年韩董庄镇与东天农牧合作发展村集体经济项目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张双井</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利用到户产业扶持资金175万元，以村集体为单位与新乡市平原示范区东天农牧专业合作社进行合作，合作期限5年，由村委会、新乡市平原示范区东天农牧专业合作社和乡镇政府三方签订合作带贫协议书，新乡市平原示范区东天农牧专业合作社每年按照合作资金的8%给村集体分红（每半年分一次），村集体将获得收益进行二次分配，用于脱贫户增收和村内公益事业，达到合作共赢、利益到村；新乡市平原示范区东天农牧专业合作社每年将合作资金的五分之一返还村集体，返还资金不能直接返还脱贫户，避免一分了之，由镇</w:t>
            </w:r>
            <w:r>
              <w:rPr>
                <w:rFonts w:hint="eastAsia" w:ascii="宋体" w:hAnsi="宋体" w:cs="宋体"/>
                <w:i w:val="0"/>
                <w:color w:val="000000"/>
                <w:kern w:val="0"/>
                <w:sz w:val="18"/>
                <w:szCs w:val="18"/>
                <w:u w:val="none"/>
                <w:lang w:val="en-US" w:eastAsia="zh-CN" w:bidi="ar"/>
              </w:rPr>
              <w:t>政府</w:t>
            </w:r>
            <w:r>
              <w:rPr>
                <w:rFonts w:hint="eastAsia" w:ascii="宋体" w:hAnsi="宋体" w:eastAsia="宋体" w:cs="宋体"/>
                <w:i w:val="0"/>
                <w:color w:val="000000"/>
                <w:kern w:val="0"/>
                <w:sz w:val="18"/>
                <w:szCs w:val="18"/>
                <w:u w:val="none"/>
                <w:lang w:val="en-US" w:eastAsia="zh-CN" w:bidi="ar"/>
              </w:rPr>
              <w:t>统筹安排产业项目壮大村集体经济。</w:t>
            </w:r>
          </w:p>
        </w:tc>
        <w:tc>
          <w:tcPr>
            <w:tcW w:w="1050" w:type="dxa"/>
            <w:vAlign w:val="center"/>
          </w:tcPr>
          <w:p>
            <w:pPr>
              <w:keepNext w:val="0"/>
              <w:keepLines w:val="0"/>
              <w:widowControl/>
              <w:suppressLineNumbers w:val="0"/>
              <w:jc w:val="center"/>
              <w:textAlignment w:val="center"/>
              <w:rPr>
                <w:rFonts w:hint="default" w:ascii="宋体" w:hAnsi="宋体" w:eastAsia="宋体" w:cs="宋体"/>
                <w:i w:val="0"/>
                <w:color w:val="0000FF"/>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175</w:t>
            </w:r>
          </w:p>
        </w:tc>
        <w:tc>
          <w:tcPr>
            <w:tcW w:w="1095"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4</w:t>
            </w:r>
          </w:p>
        </w:tc>
        <w:tc>
          <w:tcPr>
            <w:tcW w:w="1795"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平原示范区2023年韩董庄镇肉牛养殖项目</w:t>
            </w:r>
          </w:p>
        </w:tc>
        <w:tc>
          <w:tcPr>
            <w:tcW w:w="1100"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韩董庄镇</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投入100万元按照每户1万元购买肉牛，由宗宝肉牛养殖合作社代替饲养，每年给脱贫户监测户每户分红不低于一千元.</w:t>
            </w:r>
          </w:p>
        </w:tc>
        <w:tc>
          <w:tcPr>
            <w:tcW w:w="1050" w:type="dxa"/>
            <w:vAlign w:val="center"/>
          </w:tcPr>
          <w:p>
            <w:pPr>
              <w:keepNext w:val="0"/>
              <w:keepLines w:val="0"/>
              <w:widowControl/>
              <w:suppressLineNumbers w:val="0"/>
              <w:jc w:val="center"/>
              <w:textAlignment w:val="center"/>
              <w:rPr>
                <w:rFonts w:hint="default" w:ascii="宋体" w:hAnsi="宋体" w:cs="宋体" w:eastAsiaTheme="minorEastAsia"/>
                <w:color w:val="0000FF"/>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98</w:t>
            </w:r>
          </w:p>
        </w:tc>
        <w:tc>
          <w:tcPr>
            <w:tcW w:w="109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5</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平原示范区2023年师寨镇柴庄村冷库租赁项目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师寨镇柴庄村</w:t>
            </w:r>
          </w:p>
        </w:tc>
        <w:tc>
          <w:tcPr>
            <w:tcW w:w="3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计划总投资100万元，建设-18℃低温冷库一座，建筑面积500平方米，主要建设冷库及其配套设施等，建设标准化冷库容积2000立方米。由新乡市平原示范区师寨镇丰旺食品厂进行租赁，租赁期限不低于3年，协议到期后，根据双方意愿可续签协议或者由资产租赁方原价回购，租金标准原则上不低于资金总投入的7%，具体执行标准由租赁双方根据市场行情确定。</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师寨镇人民政府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6</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平原示范区桥北乡2023年河南省思味特食品有限公司设备租赁项目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桥北乡尤拐村</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购置鸭饼生产线50条，糍粑机、摆盘机、和面积、醒面机、空气压缩机等设备需资金100万元。由思味特食品有限公司租赁管理使用，租赁期限不低于3年，协议到期后，根据双方意愿可续签协议或者由资产租赁方原价回购，租赁期间，思味特食品有限公司每年按照不低于衔接资金的7%给村集体分红，用于壮大村集体经济。</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100</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桥北乡人民政府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7</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平原示范区2023年韩董庄镇任庄村污水管网建设项目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韩董庄镇任庄村</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新修排水管道总长1732米，使用40厘米螺纹管。</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8</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平原示范区2023年韩董庄镇荒庄村污水管网建设项目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韩董庄镇荒庄村</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新修排水管道总长1732米，使用40厘米螺纹管。</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58</w:t>
            </w:r>
          </w:p>
        </w:tc>
        <w:tc>
          <w:tcPr>
            <w:tcW w:w="1095" w:type="dxa"/>
            <w:vAlign w:val="center"/>
          </w:tcPr>
          <w:p>
            <w:pPr>
              <w:jc w:val="center"/>
              <w:rPr>
                <w:rFonts w:hint="eastAsia" w:ascii="宋体" w:hAnsi="宋体" w:cs="宋体"/>
                <w:b/>
                <w:bCs/>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9</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平原示范区2023年韩董庄镇杨厂村污水管网建设项目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韩董庄镇杨厂村</w:t>
            </w:r>
          </w:p>
        </w:tc>
        <w:tc>
          <w:tcPr>
            <w:tcW w:w="353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杨厂村村西南北河道改造项目，将外露的1210米河道使用2米宽钢筋混凝土预制板进行封盖。</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22</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10</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平原示范区2023年桥北乡刘合庄道路硬化项目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桥北乡刘合庄</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修建村内道路全长930米，宽5米。厚16公分，总面积4650平方米</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桥北乡人民政府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11</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平原示范区2023年桥北乡刘庵村道路硬化项目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桥北乡刘庵村</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新修道路全长590米，宽5米。厚16公分，总面积2950平方米</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38</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桥北乡人民政府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12</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平原示范区2023年桥北乡李涛庄村道路硬化项目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桥北乡李涛庄</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修建村内道路全长930米，宽5米。厚16公分，总面积4650平方米</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桥北乡人民政府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13</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平原示范区2023年桥北乡葛韩庄道路硬化项目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桥北乡葛韩庄</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修建村内道路全长930米，宽5米。厚16公分，总面积4650平方米</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58</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桥北乡人民政府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14</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平原示范区2023年师寨镇西磁村道路建设项目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师寨镇西磁村</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新修水泥路长1195米，宽4米，厚16厘米，C25商砼，总面积4780平方米。 </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58</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师寨镇人民政府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15</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平原示范区2023年师寨镇师寨村第二批道路建设项目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师寨镇师寨村</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新修水泥路长1188米，宽4米，厚16厘米，C25商砼，总面积4752平方米。</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58</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师寨镇人民政府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16</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平原示范区2023年师寨镇赵清庄村道路建设项目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师寨镇赵清庄</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新修水泥路长970米，宽4米，厚16厘米，C25商砼，总面积3880平方米</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50</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师寨镇人民政府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17</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平原示范区2023年原武镇杨大寨村下水管道项目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原武镇杨大寨</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铺设下水管道全长2015米，其中1065米为直径400mm波纹管。950米为直径500mm波纹管。</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58</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原武镇人民政府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18</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平原示范区2023年原武镇东娄庄村下水管道项目</w:t>
            </w:r>
          </w:p>
        </w:tc>
        <w:tc>
          <w:tcPr>
            <w:tcW w:w="1100" w:type="dxa"/>
            <w:vAlign w:val="center"/>
          </w:tcPr>
          <w:p>
            <w:pPr>
              <w:jc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原武镇东娄庄村</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铺设下水管道1900米，其中1540米为直径400mm波纹管，360米为直径500mm波纹管。</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58</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原武镇人民政府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19</w:t>
            </w:r>
          </w:p>
        </w:tc>
        <w:tc>
          <w:tcPr>
            <w:tcW w:w="1795"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平原示范区2023年以往年度质保金、工程尾款项目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用于支付以往年度工程质保金、尾款。</w:t>
            </w:r>
          </w:p>
        </w:tc>
        <w:tc>
          <w:tcPr>
            <w:tcW w:w="1050"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25</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20</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平原示范区2023年项目管理费</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用于支付项目评审、验收、审计等。</w:t>
            </w:r>
          </w:p>
        </w:tc>
        <w:tc>
          <w:tcPr>
            <w:tcW w:w="1050" w:type="dxa"/>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21</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平原示范区2023金融扶贫小额贷款贴息项目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为示范区金融扶贫户贷户用等项目进行贴息。</w:t>
            </w:r>
          </w:p>
        </w:tc>
        <w:tc>
          <w:tcPr>
            <w:tcW w:w="105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22</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平原示范区2023年雨露计划项目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w:t>
            </w: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为示范区脱贫家庭子女职业教育补助每人每年补助3000元。2、为示范区脱贫人口短期技能培训合格人员发放补助。3、培育具有高超技艺和精湛技能，能够进行创造性劳动，并对社会做出贡献的人，主要包括技能劳动者中取得高级技工、技师和高级技师职业资格的人员。4、培育“四类人才”（企业经营管理人才、专业技术人才、农村实用人才、社会工作人才）</w:t>
            </w:r>
          </w:p>
        </w:tc>
        <w:tc>
          <w:tcPr>
            <w:tcW w:w="10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41</w:t>
            </w:r>
          </w:p>
        </w:tc>
        <w:tc>
          <w:tcPr>
            <w:tcW w:w="1095" w:type="dxa"/>
            <w:vAlign w:val="center"/>
          </w:tcPr>
          <w:p>
            <w:pPr>
              <w:jc w:val="center"/>
              <w:rPr>
                <w:rFonts w:hint="eastAsia" w:ascii="宋体" w:hAnsi="宋体" w:cs="宋体"/>
                <w:kern w:val="2"/>
                <w:sz w:val="18"/>
                <w:szCs w:val="18"/>
                <w:lang w:val="en-US" w:eastAsia="zh-CN" w:bidi="ar-SA"/>
              </w:rPr>
            </w:pPr>
            <w:r>
              <w:rPr>
                <w:rFonts w:hint="eastAsia" w:ascii="宋体" w:hAnsi="宋体" w:cs="宋体"/>
                <w:kern w:val="2"/>
                <w:sz w:val="18"/>
                <w:szCs w:val="18"/>
                <w:lang w:val="en-US" w:eastAsia="zh-CN" w:bidi="ar-SA"/>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合计</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00" w:type="dxa"/>
            <w:vAlign w:val="center"/>
          </w:tcPr>
          <w:p>
            <w:pPr>
              <w:jc w:val="center"/>
              <w:rPr>
                <w:rFonts w:hint="eastAsia" w:ascii="宋体" w:hAnsi="宋体" w:cs="宋体"/>
                <w:sz w:val="18"/>
                <w:szCs w:val="18"/>
                <w:lang w:eastAsia="zh-CN"/>
              </w:rPr>
            </w:pPr>
          </w:p>
        </w:tc>
        <w:tc>
          <w:tcPr>
            <w:tcW w:w="353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50"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1753万元</w:t>
            </w:r>
          </w:p>
        </w:tc>
        <w:tc>
          <w:tcPr>
            <w:tcW w:w="1095" w:type="dxa"/>
            <w:vAlign w:val="center"/>
          </w:tcPr>
          <w:p>
            <w:pPr>
              <w:jc w:val="center"/>
              <w:rPr>
                <w:rFonts w:hint="eastAsia" w:ascii="宋体" w:hAnsi="宋体" w:cs="宋体"/>
                <w:kern w:val="2"/>
                <w:sz w:val="18"/>
                <w:szCs w:val="18"/>
                <w:lang w:val="en-US" w:eastAsia="zh-CN" w:bidi="ar-SA"/>
              </w:rPr>
            </w:pPr>
          </w:p>
        </w:tc>
      </w:tr>
    </w:tbl>
    <w:p>
      <w:pPr>
        <w:spacing w:line="570" w:lineRule="exact"/>
        <w:ind w:firstLine="640" w:firstLineChars="200"/>
        <w:rPr>
          <w:rFonts w:ascii="Times New Roman" w:hAnsi="Times New Roman" w:eastAsia="仿宋_GB2312" w:cs="Times New Roman"/>
          <w:sz w:val="32"/>
          <w:szCs w:val="32"/>
        </w:rPr>
      </w:pPr>
    </w:p>
    <w:sectPr>
      <w:pgSz w:w="11906" w:h="16838"/>
      <w:pgMar w:top="1667"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zE2NDVhZjU4YmFiN2FmMDY5NDFlNGY3ZmY1ZGIifQ=="/>
  </w:docVars>
  <w:rsids>
    <w:rsidRoot w:val="00000000"/>
    <w:rsid w:val="017668B4"/>
    <w:rsid w:val="0BFB5D16"/>
    <w:rsid w:val="0ED76AAE"/>
    <w:rsid w:val="16FD63A1"/>
    <w:rsid w:val="18974389"/>
    <w:rsid w:val="221E2821"/>
    <w:rsid w:val="28B25096"/>
    <w:rsid w:val="293B7024"/>
    <w:rsid w:val="296002E1"/>
    <w:rsid w:val="2DC80BC2"/>
    <w:rsid w:val="3FBF08D8"/>
    <w:rsid w:val="41AE2058"/>
    <w:rsid w:val="44921801"/>
    <w:rsid w:val="46CC6EA9"/>
    <w:rsid w:val="4AE04AB9"/>
    <w:rsid w:val="556058E7"/>
    <w:rsid w:val="620304C4"/>
    <w:rsid w:val="62986705"/>
    <w:rsid w:val="67D351BB"/>
    <w:rsid w:val="6A7F64D3"/>
    <w:rsid w:val="77065AF6"/>
    <w:rsid w:val="7C970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360" w:lineRule="auto"/>
      <w:ind w:firstLine="200" w:firstLineChars="200"/>
    </w:pPr>
    <w:rPr>
      <w:rFonts w:ascii="Times New Roman" w:hAnsi="Times New Roman" w:cs="Times New Roman"/>
      <w:sz w:val="28"/>
    </w:rPr>
  </w:style>
  <w:style w:type="paragraph" w:styleId="3">
    <w:name w:val="Body Text 2"/>
    <w:basedOn w:val="1"/>
    <w:qFormat/>
    <w:uiPriority w:val="0"/>
    <w:pPr>
      <w:spacing w:after="120" w:line="480" w:lineRule="auto"/>
      <w:ind w:firstLine="200" w:firstLineChars="200"/>
    </w:pPr>
    <w:rPr>
      <w:rFonts w:ascii="Segoe UI" w:hAnsi="Segoe UI" w:cs="Times New Roman"/>
    </w:rPr>
  </w:style>
  <w:style w:type="table" w:styleId="5">
    <w:name w:val="Table Grid"/>
    <w:basedOn w:val="4"/>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桥梁[爱心]永固</cp:lastModifiedBy>
  <cp:lastPrinted>2023-02-14T01:00:00Z</cp:lastPrinted>
  <dcterms:modified xsi:type="dcterms:W3CDTF">2023-09-26T03:55:19Z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1524AEF117E54851A3D12D70B9D43968_12</vt:lpwstr>
  </property>
</Properties>
</file>