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40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2072"/>
        <w:gridCol w:w="1100"/>
        <w:gridCol w:w="4016"/>
        <w:gridCol w:w="60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6"/>
          </w:tcPr>
          <w:p>
            <w:pPr>
              <w:jc w:val="center"/>
              <w:rPr>
                <w:rFonts w:ascii="Times New Roman" w:hAnsi="Times New Roman" w:eastAsia="微软雅黑" w:cs="Times New Roman"/>
                <w:kern w:val="0"/>
                <w:sz w:val="30"/>
                <w:szCs w:val="30"/>
              </w:rPr>
            </w:pPr>
            <w:bookmarkStart w:id="0" w:name="_GoBack"/>
            <w:r>
              <w:rPr>
                <w:rFonts w:hint="eastAsia" w:ascii="Times New Roman" w:hAnsi="Times New Roman" w:eastAsia="微软雅黑" w:cs="Times New Roman"/>
                <w:kern w:val="0"/>
                <w:sz w:val="30"/>
                <w:szCs w:val="30"/>
                <w:lang w:eastAsia="zh-CN"/>
              </w:rPr>
              <w:t>平原示范区</w:t>
            </w:r>
            <w:r>
              <w:rPr>
                <w:rFonts w:hint="eastAsia" w:ascii="Times New Roman" w:hAnsi="Times New Roman" w:eastAsia="微软雅黑" w:cs="Times New Roman"/>
                <w:kern w:val="0"/>
                <w:sz w:val="30"/>
                <w:szCs w:val="30"/>
                <w:lang w:val="en-US" w:eastAsia="zh-CN"/>
              </w:rPr>
              <w:t>2023</w:t>
            </w:r>
            <w:r>
              <w:rPr>
                <w:rFonts w:ascii="Times New Roman" w:hAnsi="Times New Roman" w:eastAsia="微软雅黑" w:cs="Times New Roman"/>
                <w:kern w:val="0"/>
                <w:sz w:val="30"/>
                <w:szCs w:val="30"/>
              </w:rPr>
              <w:t>年度</w:t>
            </w:r>
            <w:r>
              <w:rPr>
                <w:rFonts w:hint="eastAsia" w:ascii="Times New Roman" w:hAnsi="Times New Roman" w:eastAsia="微软雅黑" w:cs="Times New Roman"/>
                <w:kern w:val="0"/>
                <w:sz w:val="30"/>
                <w:szCs w:val="30"/>
                <w:lang w:eastAsia="zh-CN"/>
              </w:rPr>
              <w:t>衔接</w:t>
            </w:r>
            <w:r>
              <w:rPr>
                <w:rFonts w:ascii="Times New Roman" w:hAnsi="Times New Roman" w:eastAsia="微软雅黑" w:cs="Times New Roman"/>
                <w:kern w:val="0"/>
                <w:sz w:val="30"/>
                <w:szCs w:val="30"/>
              </w:rPr>
              <w:t>资金分配表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sz w:val="18"/>
                <w:szCs w:val="18"/>
                <w:lang w:eastAsia="zh-CN"/>
              </w:rPr>
              <w:t>序号</w:t>
            </w:r>
          </w:p>
        </w:tc>
        <w:tc>
          <w:tcPr>
            <w:tcW w:w="2072" w:type="dxa"/>
            <w:vAlign w:val="center"/>
          </w:tcPr>
          <w:p>
            <w:pPr>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项目名称</w:t>
            </w:r>
          </w:p>
        </w:tc>
        <w:tc>
          <w:tcPr>
            <w:tcW w:w="1100" w:type="dxa"/>
            <w:vAlign w:val="center"/>
          </w:tcPr>
          <w:p>
            <w:pPr>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建设地点</w:t>
            </w:r>
          </w:p>
        </w:tc>
        <w:tc>
          <w:tcPr>
            <w:tcW w:w="4016" w:type="dxa"/>
            <w:vAlign w:val="center"/>
          </w:tcPr>
          <w:p>
            <w:pPr>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建设内容</w:t>
            </w:r>
          </w:p>
        </w:tc>
        <w:tc>
          <w:tcPr>
            <w:tcW w:w="600" w:type="dxa"/>
            <w:vAlign w:val="center"/>
          </w:tcPr>
          <w:p>
            <w:pPr>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sz w:val="18"/>
                <w:szCs w:val="18"/>
                <w:lang w:eastAsia="zh-CN"/>
              </w:rPr>
              <w:t>投资规模</w:t>
            </w:r>
          </w:p>
        </w:tc>
        <w:tc>
          <w:tcPr>
            <w:tcW w:w="1185" w:type="dxa"/>
            <w:vAlign w:val="center"/>
          </w:tcPr>
          <w:p>
            <w:pPr>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w:t>
            </w:r>
          </w:p>
        </w:tc>
        <w:tc>
          <w:tcPr>
            <w:tcW w:w="2072" w:type="dxa"/>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平原示范区2023年牛庄村农机合作社项目</w:t>
            </w:r>
          </w:p>
        </w:tc>
        <w:tc>
          <w:tcPr>
            <w:tcW w:w="1100"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原武镇牛庄村</w:t>
            </w:r>
          </w:p>
        </w:tc>
        <w:tc>
          <w:tcPr>
            <w:tcW w:w="4016" w:type="dxa"/>
            <w:vAlign w:val="center"/>
          </w:tcPr>
          <w:p>
            <w:pPr>
              <w:keepNext w:val="0"/>
              <w:keepLines w:val="0"/>
              <w:widowControl/>
              <w:suppressLineNumbers w:val="0"/>
              <w:jc w:val="center"/>
              <w:textAlignment w:val="center"/>
              <w:rPr>
                <w:rFonts w:hint="default"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使用衔接资金50万元，用于农机购买、新厂房建设等。</w:t>
            </w:r>
          </w:p>
        </w:tc>
        <w:tc>
          <w:tcPr>
            <w:tcW w:w="600" w:type="dxa"/>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50</w:t>
            </w:r>
          </w:p>
        </w:tc>
        <w:tc>
          <w:tcPr>
            <w:tcW w:w="1185" w:type="dxa"/>
            <w:vAlign w:val="center"/>
          </w:tcPr>
          <w:p>
            <w:pPr>
              <w:jc w:val="center"/>
              <w:rPr>
                <w:rFonts w:hint="eastAsia" w:ascii="仿宋_GB2312" w:eastAsia="仿宋_GB2312" w:hAnsiTheme="minorHAnsi" w:cstheme="minorBidi"/>
                <w:kern w:val="2"/>
                <w:sz w:val="18"/>
                <w:szCs w:val="18"/>
                <w:lang w:val="en-US" w:eastAsia="zh-CN" w:bidi="ar-SA"/>
              </w:rPr>
            </w:pPr>
            <w:r>
              <w:rPr>
                <w:rFonts w:hint="eastAsia" w:ascii="宋体" w:hAnsi="宋体" w:eastAsia="宋体" w:cs="宋体"/>
                <w:sz w:val="18"/>
                <w:szCs w:val="18"/>
                <w:lang w:eastAsia="zh-CN"/>
              </w:rPr>
              <w:t>原武镇</w:t>
            </w:r>
            <w:r>
              <w:rPr>
                <w:rFonts w:hint="eastAsia" w:ascii="宋体" w:hAnsi="宋体" w:cs="宋体"/>
                <w:sz w:val="18"/>
                <w:szCs w:val="1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2</w:t>
            </w:r>
          </w:p>
        </w:tc>
        <w:tc>
          <w:tcPr>
            <w:tcW w:w="2072"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平原示范区2023年师寨镇东中磁村温室大棚项目</w:t>
            </w:r>
          </w:p>
        </w:tc>
        <w:tc>
          <w:tcPr>
            <w:tcW w:w="1100"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师寨镇东中磁村</w:t>
            </w:r>
          </w:p>
        </w:tc>
        <w:tc>
          <w:tcPr>
            <w:tcW w:w="4016" w:type="dxa"/>
            <w:vAlign w:val="center"/>
          </w:tcPr>
          <w:p>
            <w:pPr>
              <w:keepNext w:val="0"/>
              <w:keepLines w:val="0"/>
              <w:widowControl/>
              <w:suppressLineNumbers w:val="0"/>
              <w:jc w:val="center"/>
              <w:textAlignment w:val="center"/>
              <w:rPr>
                <w:rFonts w:hint="eastAsia" w:ascii="宋体" w:hAnsi="宋体" w:eastAsia="宋体" w:cs="宋体"/>
                <w:i w:val="0"/>
                <w:color w:val="1A1A1A"/>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使用衔接资金50万元，建设温室大棚2个，每个占地面积约6亩。</w:t>
            </w:r>
          </w:p>
        </w:tc>
        <w:tc>
          <w:tcPr>
            <w:tcW w:w="600" w:type="dxa"/>
            <w:vAlign w:val="center"/>
          </w:tcPr>
          <w:p>
            <w:pPr>
              <w:keepNext w:val="0"/>
              <w:keepLines w:val="0"/>
              <w:widowControl/>
              <w:suppressLineNumbers w:val="0"/>
              <w:jc w:val="center"/>
              <w:textAlignment w:val="center"/>
              <w:rPr>
                <w:rFonts w:hint="default"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50</w:t>
            </w:r>
          </w:p>
        </w:tc>
        <w:tc>
          <w:tcPr>
            <w:tcW w:w="1185"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师寨镇镇</w:t>
            </w:r>
            <w:r>
              <w:rPr>
                <w:rFonts w:hint="eastAsia" w:ascii="宋体" w:hAnsi="宋体" w:cs="宋体"/>
                <w:sz w:val="18"/>
                <w:szCs w:val="1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3</w:t>
            </w:r>
          </w:p>
        </w:tc>
        <w:tc>
          <w:tcPr>
            <w:tcW w:w="2072"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平原示范区2023年祝楼乡西胡庄村茵陈种植及深加工项目</w:t>
            </w:r>
          </w:p>
        </w:tc>
        <w:tc>
          <w:tcPr>
            <w:tcW w:w="1100"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祝楼乡西胡庄村</w:t>
            </w:r>
          </w:p>
        </w:tc>
        <w:tc>
          <w:tcPr>
            <w:tcW w:w="4016" w:type="dxa"/>
            <w:vAlign w:val="center"/>
          </w:tcPr>
          <w:p>
            <w:pPr>
              <w:keepNext w:val="0"/>
              <w:keepLines w:val="0"/>
              <w:widowControl/>
              <w:suppressLineNumbers w:val="0"/>
              <w:jc w:val="center"/>
              <w:textAlignment w:val="center"/>
              <w:rPr>
                <w:rFonts w:hint="eastAsia" w:ascii="宋体" w:hAnsi="宋体" w:eastAsia="宋体" w:cs="宋体"/>
                <w:i w:val="0"/>
                <w:color w:val="1A1A1A"/>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使用衔接资金50万元，建设标准化生产厂房350平方米及购买1台自动包装封口机、2台空气能烘干机、3台杀青机。</w:t>
            </w:r>
          </w:p>
        </w:tc>
        <w:tc>
          <w:tcPr>
            <w:tcW w:w="600" w:type="dxa"/>
            <w:vAlign w:val="center"/>
          </w:tcPr>
          <w:p>
            <w:pPr>
              <w:keepNext w:val="0"/>
              <w:keepLines w:val="0"/>
              <w:widowControl/>
              <w:suppressLineNumbers w:val="0"/>
              <w:jc w:val="center"/>
              <w:textAlignment w:val="center"/>
              <w:rPr>
                <w:rFonts w:hint="default"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50</w:t>
            </w:r>
          </w:p>
        </w:tc>
        <w:tc>
          <w:tcPr>
            <w:tcW w:w="1185"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eastAsia="宋体" w:cs="宋体"/>
                <w:sz w:val="18"/>
                <w:szCs w:val="18"/>
                <w:lang w:eastAsia="zh-CN"/>
              </w:rPr>
              <w:t>祝楼乡</w:t>
            </w:r>
            <w:r>
              <w:rPr>
                <w:rFonts w:hint="eastAsia" w:ascii="宋体" w:hAnsi="宋体" w:cs="宋体"/>
                <w:sz w:val="18"/>
                <w:szCs w:val="1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4</w:t>
            </w:r>
          </w:p>
        </w:tc>
        <w:tc>
          <w:tcPr>
            <w:tcW w:w="2072"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平原示范区2023年桥北乡刘庵村生态农业科普研学基地项目</w:t>
            </w:r>
          </w:p>
        </w:tc>
        <w:tc>
          <w:tcPr>
            <w:tcW w:w="1100"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桥北乡刘庵村</w:t>
            </w:r>
          </w:p>
        </w:tc>
        <w:tc>
          <w:tcPr>
            <w:tcW w:w="4016" w:type="dxa"/>
            <w:vAlign w:val="center"/>
          </w:tcPr>
          <w:p>
            <w:pPr>
              <w:keepNext w:val="0"/>
              <w:keepLines w:val="0"/>
              <w:widowControl/>
              <w:suppressLineNumbers w:val="0"/>
              <w:jc w:val="both"/>
              <w:textAlignment w:val="center"/>
              <w:rPr>
                <w:rFonts w:hint="default" w:ascii="宋体" w:hAnsi="宋体" w:eastAsia="宋体" w:cs="宋体"/>
                <w:i w:val="0"/>
                <w:color w:val="1A1A1A"/>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建设生态农业研学基地科普中心，总面积300平方米，材质为钢结构集装箱，含接待区、展示宣传区、装备展示区、农产品销售区、创意工坊等。</w:t>
            </w:r>
          </w:p>
        </w:tc>
        <w:tc>
          <w:tcPr>
            <w:tcW w:w="600" w:type="dxa"/>
            <w:vAlign w:val="center"/>
          </w:tcPr>
          <w:p>
            <w:pPr>
              <w:keepNext w:val="0"/>
              <w:keepLines w:val="0"/>
              <w:widowControl/>
              <w:suppressLineNumbers w:val="0"/>
              <w:jc w:val="center"/>
              <w:textAlignment w:val="center"/>
              <w:rPr>
                <w:rFonts w:hint="default"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50</w:t>
            </w:r>
          </w:p>
        </w:tc>
        <w:tc>
          <w:tcPr>
            <w:tcW w:w="1185"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lang w:eastAsia="zh-CN"/>
              </w:rPr>
              <w:t>桥北乡人民政府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5</w:t>
            </w:r>
          </w:p>
        </w:tc>
        <w:tc>
          <w:tcPr>
            <w:tcW w:w="2072"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平原示范区2023年桥北乡尤拐村味居轩食品有限公司冷库建设项目</w:t>
            </w:r>
          </w:p>
        </w:tc>
        <w:tc>
          <w:tcPr>
            <w:tcW w:w="1100"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桥北乡尤拐村</w:t>
            </w:r>
          </w:p>
        </w:tc>
        <w:tc>
          <w:tcPr>
            <w:tcW w:w="4016" w:type="dxa"/>
            <w:vAlign w:val="center"/>
          </w:tcPr>
          <w:p>
            <w:pPr>
              <w:keepNext w:val="0"/>
              <w:keepLines w:val="0"/>
              <w:widowControl/>
              <w:suppressLineNumbers w:val="0"/>
              <w:jc w:val="center"/>
              <w:textAlignment w:val="center"/>
              <w:rPr>
                <w:rFonts w:hint="default" w:ascii="宋体" w:hAnsi="宋体" w:eastAsia="宋体" w:cs="宋体"/>
                <w:i w:val="0"/>
                <w:color w:val="1A1A1A"/>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使用衔接资金50万元，建设333平方米的冷库，建成后以资产租赁方式获取村集体收益。</w:t>
            </w:r>
          </w:p>
        </w:tc>
        <w:tc>
          <w:tcPr>
            <w:tcW w:w="600" w:type="dxa"/>
            <w:vAlign w:val="center"/>
          </w:tcPr>
          <w:p>
            <w:pPr>
              <w:keepNext w:val="0"/>
              <w:keepLines w:val="0"/>
              <w:widowControl/>
              <w:suppressLineNumbers w:val="0"/>
              <w:jc w:val="center"/>
              <w:textAlignment w:val="center"/>
              <w:rPr>
                <w:rFonts w:hint="default"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50</w:t>
            </w:r>
          </w:p>
        </w:tc>
        <w:tc>
          <w:tcPr>
            <w:tcW w:w="1185"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lang w:eastAsia="zh-CN"/>
              </w:rPr>
              <w:t>桥北乡人民政府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6</w:t>
            </w:r>
          </w:p>
        </w:tc>
        <w:tc>
          <w:tcPr>
            <w:tcW w:w="2072"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平原示范区2023年韩董庄镇杨厂村固鑫综合市场管理有限公司花卉农贸市场冷库建设项目</w:t>
            </w:r>
          </w:p>
        </w:tc>
        <w:tc>
          <w:tcPr>
            <w:tcW w:w="1100" w:type="dxa"/>
            <w:vAlign w:val="center"/>
          </w:tcPr>
          <w:p>
            <w:pPr>
              <w:jc w:val="center"/>
              <w:rPr>
                <w:rFonts w:hint="eastAsia" w:eastAsia="宋体" w:asciiTheme="minorHAnsi" w:hAnsiTheme="minorHAnsi" w:cstheme="minorBidi"/>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韩董庄镇杨厂村</w:t>
            </w:r>
          </w:p>
        </w:tc>
        <w:tc>
          <w:tcPr>
            <w:tcW w:w="4016" w:type="dxa"/>
            <w:vAlign w:val="center"/>
          </w:tcPr>
          <w:p>
            <w:pPr>
              <w:keepNext w:val="0"/>
              <w:keepLines w:val="0"/>
              <w:widowControl/>
              <w:suppressLineNumbers w:val="0"/>
              <w:jc w:val="center"/>
              <w:textAlignment w:val="center"/>
              <w:rPr>
                <w:rFonts w:hint="eastAsia" w:ascii="宋体" w:hAnsi="宋体" w:eastAsia="宋体" w:cs="宋体"/>
                <w:i w:val="0"/>
                <w:color w:val="1A1A1A"/>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使用衔接资金50万元，用于建设350平方米的冷库1座。</w:t>
            </w:r>
          </w:p>
        </w:tc>
        <w:tc>
          <w:tcPr>
            <w:tcW w:w="600" w:type="dxa"/>
            <w:vAlign w:val="center"/>
          </w:tcPr>
          <w:p>
            <w:pPr>
              <w:keepNext w:val="0"/>
              <w:keepLines w:val="0"/>
              <w:widowControl/>
              <w:suppressLineNumbers w:val="0"/>
              <w:jc w:val="center"/>
              <w:textAlignment w:val="center"/>
              <w:rPr>
                <w:rFonts w:hint="default"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50</w:t>
            </w:r>
          </w:p>
        </w:tc>
        <w:tc>
          <w:tcPr>
            <w:tcW w:w="1185"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eastAsia="宋体" w:cs="宋体"/>
                <w:sz w:val="18"/>
                <w:szCs w:val="18"/>
                <w:lang w:eastAsia="zh-CN"/>
              </w:rPr>
              <w:t>韩董庄镇</w:t>
            </w:r>
            <w:r>
              <w:rPr>
                <w:rFonts w:hint="eastAsia" w:ascii="宋体" w:hAnsi="宋体" w:cs="宋体"/>
                <w:sz w:val="18"/>
                <w:szCs w:val="1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7</w:t>
            </w:r>
          </w:p>
        </w:tc>
        <w:tc>
          <w:tcPr>
            <w:tcW w:w="2072"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平原示范区2023年韩董庄镇韩屋村农业产业园温室大棚建设项目</w:t>
            </w:r>
          </w:p>
        </w:tc>
        <w:tc>
          <w:tcPr>
            <w:tcW w:w="1100" w:type="dxa"/>
            <w:vAlign w:val="center"/>
          </w:tcPr>
          <w:p>
            <w:pPr>
              <w:jc w:val="center"/>
              <w:rPr>
                <w:rFonts w:hint="eastAsia" w:eastAsia="宋体" w:asciiTheme="minorHAnsi" w:hAnsiTheme="minorHAnsi" w:cstheme="minorBidi"/>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韩董庄镇韩屋村</w:t>
            </w:r>
          </w:p>
        </w:tc>
        <w:tc>
          <w:tcPr>
            <w:tcW w:w="4016" w:type="dxa"/>
            <w:vAlign w:val="center"/>
          </w:tcPr>
          <w:p>
            <w:pPr>
              <w:keepNext w:val="0"/>
              <w:keepLines w:val="0"/>
              <w:widowControl/>
              <w:suppressLineNumbers w:val="0"/>
              <w:jc w:val="center"/>
              <w:textAlignment w:val="center"/>
              <w:rPr>
                <w:rFonts w:hint="eastAsia" w:ascii="宋体" w:hAnsi="宋体" w:eastAsia="宋体" w:cs="宋体"/>
                <w:i w:val="0"/>
                <w:color w:val="1A1A1A"/>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使用衔接资金50万元，新建3个温室大棚，每个大棚占地面积约2亩。</w:t>
            </w:r>
          </w:p>
        </w:tc>
        <w:tc>
          <w:tcPr>
            <w:tcW w:w="600" w:type="dxa"/>
            <w:vAlign w:val="center"/>
          </w:tcPr>
          <w:p>
            <w:pPr>
              <w:keepNext w:val="0"/>
              <w:keepLines w:val="0"/>
              <w:widowControl/>
              <w:suppressLineNumbers w:val="0"/>
              <w:jc w:val="center"/>
              <w:textAlignment w:val="center"/>
              <w:rPr>
                <w:rFonts w:hint="default"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50</w:t>
            </w:r>
          </w:p>
        </w:tc>
        <w:tc>
          <w:tcPr>
            <w:tcW w:w="1185"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eastAsia="宋体" w:cs="宋体"/>
                <w:sz w:val="18"/>
                <w:szCs w:val="18"/>
                <w:lang w:eastAsia="zh-CN"/>
              </w:rPr>
              <w:t>韩董庄镇</w:t>
            </w:r>
            <w:r>
              <w:rPr>
                <w:rFonts w:hint="eastAsia" w:ascii="宋体" w:hAnsi="宋体" w:cs="宋体"/>
                <w:sz w:val="18"/>
                <w:szCs w:val="1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8</w:t>
            </w:r>
          </w:p>
        </w:tc>
        <w:tc>
          <w:tcPr>
            <w:tcW w:w="2072"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平原示范区2023年与河南省检验检测产业园三期合作发展村集体经济项目</w:t>
            </w:r>
          </w:p>
        </w:tc>
        <w:tc>
          <w:tcPr>
            <w:tcW w:w="1100" w:type="dxa"/>
            <w:vAlign w:val="center"/>
          </w:tcPr>
          <w:p>
            <w:pPr>
              <w:jc w:val="center"/>
              <w:rPr>
                <w:rFonts w:hint="eastAsia" w:ascii="宋体" w:hAnsi="宋体" w:cs="宋体" w:eastAsiaTheme="minorEastAsia"/>
                <w:kern w:val="2"/>
                <w:sz w:val="18"/>
                <w:szCs w:val="18"/>
                <w:lang w:val="en-US" w:eastAsia="zh-CN" w:bidi="ar-SA"/>
              </w:rPr>
            </w:pPr>
            <w:r>
              <w:rPr>
                <w:rFonts w:hint="eastAsia"/>
                <w:sz w:val="18"/>
                <w:szCs w:val="18"/>
                <w:lang w:eastAsia="zh-CN"/>
              </w:rPr>
              <w:t>示范区</w:t>
            </w:r>
          </w:p>
        </w:tc>
        <w:tc>
          <w:tcPr>
            <w:tcW w:w="4016" w:type="dxa"/>
            <w:vAlign w:val="center"/>
          </w:tcPr>
          <w:p>
            <w:pPr>
              <w:keepNext w:val="0"/>
              <w:keepLines w:val="0"/>
              <w:widowControl/>
              <w:suppressLineNumbers w:val="0"/>
              <w:jc w:val="center"/>
              <w:textAlignment w:val="center"/>
              <w:rPr>
                <w:rFonts w:hint="default" w:ascii="宋体" w:hAnsi="宋体" w:eastAsia="宋体" w:cs="宋体"/>
                <w:i w:val="0"/>
                <w:color w:val="1A1A1A"/>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支持20个经济薄弱村集体，每个村扶持资金50万元，第一批投资500万元，与河南省检验检测产业园三期项目合作发展村集体经济，合作期限5年，所得收益归村集体，“河南省检验检测产业园”每年按照合作资金的7%给村集体分红（每半年分一次），村集体将获得收益进行二次分配，用于村内低收入群体户增收和巩固脱贫成果同乡村振兴公益事业，达到合作共赢、利益到村。</w:t>
            </w:r>
          </w:p>
        </w:tc>
        <w:tc>
          <w:tcPr>
            <w:tcW w:w="600" w:type="dxa"/>
            <w:vAlign w:val="center"/>
          </w:tcPr>
          <w:p>
            <w:pPr>
              <w:keepNext w:val="0"/>
              <w:keepLines w:val="0"/>
              <w:widowControl/>
              <w:suppressLineNumbers w:val="0"/>
              <w:jc w:val="center"/>
              <w:textAlignment w:val="center"/>
              <w:rPr>
                <w:rFonts w:hint="default"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500</w:t>
            </w:r>
          </w:p>
        </w:tc>
        <w:tc>
          <w:tcPr>
            <w:tcW w:w="1185"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lang w:eastAsia="zh-CN"/>
              </w:rPr>
              <w:t>龙源街道、原武镇、师寨镇、祝楼乡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9</w:t>
            </w:r>
          </w:p>
        </w:tc>
        <w:tc>
          <w:tcPr>
            <w:tcW w:w="2072" w:type="dxa"/>
            <w:vAlign w:val="center"/>
          </w:tcPr>
          <w:p>
            <w:pPr>
              <w:keepNext w:val="0"/>
              <w:keepLines w:val="0"/>
              <w:widowControl/>
              <w:suppressLineNumbers w:val="0"/>
              <w:jc w:val="both"/>
              <w:textAlignment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平原示范区2023年桥北乡小张庄村道路硬化项目</w:t>
            </w:r>
          </w:p>
        </w:tc>
        <w:tc>
          <w:tcPr>
            <w:tcW w:w="1100"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lang w:eastAsia="zh-CN"/>
              </w:rPr>
              <w:t>桥北乡小张庄村</w:t>
            </w:r>
          </w:p>
        </w:tc>
        <w:tc>
          <w:tcPr>
            <w:tcW w:w="4016" w:type="dxa"/>
            <w:vAlign w:val="center"/>
          </w:tcPr>
          <w:p>
            <w:pPr>
              <w:keepNext w:val="0"/>
              <w:keepLines w:val="0"/>
              <w:widowControl/>
              <w:suppressLineNumbers w:val="0"/>
              <w:jc w:val="both"/>
              <w:textAlignment w:val="center"/>
              <w:rPr>
                <w:rFonts w:hint="default" w:ascii="宋体" w:hAnsi="宋体" w:eastAsia="宋体" w:cs="宋体"/>
                <w:i w:val="0"/>
                <w:color w:val="1A1A1A"/>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修建村内道路，全长930米，宽5米，厚16公分，总面积4650平方米。</w:t>
            </w:r>
          </w:p>
        </w:tc>
        <w:tc>
          <w:tcPr>
            <w:tcW w:w="600" w:type="dxa"/>
            <w:vAlign w:val="center"/>
          </w:tcPr>
          <w:p>
            <w:pPr>
              <w:keepNext w:val="0"/>
              <w:keepLines w:val="0"/>
              <w:widowControl/>
              <w:suppressLineNumbers w:val="0"/>
              <w:jc w:val="center"/>
              <w:textAlignment w:val="center"/>
              <w:rPr>
                <w:rFonts w:hint="eastAsia"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59</w:t>
            </w:r>
          </w:p>
        </w:tc>
        <w:tc>
          <w:tcPr>
            <w:tcW w:w="1185"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lang w:eastAsia="zh-CN"/>
              </w:rPr>
              <w:t>桥北乡人民政府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10</w:t>
            </w:r>
          </w:p>
        </w:tc>
        <w:tc>
          <w:tcPr>
            <w:tcW w:w="2072" w:type="dxa"/>
            <w:vAlign w:val="center"/>
          </w:tcPr>
          <w:p>
            <w:pPr>
              <w:keepNext w:val="0"/>
              <w:keepLines w:val="0"/>
              <w:widowControl/>
              <w:suppressLineNumbers w:val="0"/>
              <w:jc w:val="both"/>
              <w:textAlignment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平原示范区2023年杨厂村第一书记项目</w:t>
            </w:r>
          </w:p>
        </w:tc>
        <w:tc>
          <w:tcPr>
            <w:tcW w:w="1100"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cs="宋体"/>
                <w:kern w:val="2"/>
                <w:sz w:val="18"/>
                <w:szCs w:val="18"/>
                <w:lang w:val="en-US" w:eastAsia="zh-CN" w:bidi="ar-SA"/>
              </w:rPr>
              <w:t>韩董庄镇杨产村</w:t>
            </w:r>
          </w:p>
        </w:tc>
        <w:tc>
          <w:tcPr>
            <w:tcW w:w="4016" w:type="dxa"/>
            <w:vAlign w:val="center"/>
          </w:tcPr>
          <w:p>
            <w:pPr>
              <w:keepNext w:val="0"/>
              <w:keepLines w:val="0"/>
              <w:widowControl/>
              <w:suppressLineNumbers w:val="0"/>
              <w:jc w:val="both"/>
              <w:textAlignment w:val="center"/>
              <w:rPr>
                <w:rFonts w:hint="default" w:ascii="宋体" w:hAnsi="宋体" w:eastAsia="宋体" w:cs="宋体"/>
                <w:i w:val="0"/>
                <w:color w:val="1A1A1A"/>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主要建设室内马术馆及马厩建设，每年按照不低于本金8%进行分红，发展壮大村集体经济。</w:t>
            </w:r>
          </w:p>
        </w:tc>
        <w:tc>
          <w:tcPr>
            <w:tcW w:w="600" w:type="dxa"/>
            <w:vAlign w:val="center"/>
          </w:tcPr>
          <w:p>
            <w:pPr>
              <w:keepNext w:val="0"/>
              <w:keepLines w:val="0"/>
              <w:widowControl/>
              <w:suppressLineNumbers w:val="0"/>
              <w:jc w:val="center"/>
              <w:textAlignment w:val="center"/>
              <w:rPr>
                <w:rFonts w:hint="default"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50</w:t>
            </w:r>
          </w:p>
        </w:tc>
        <w:tc>
          <w:tcPr>
            <w:tcW w:w="1185"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eastAsia="宋体" w:cs="宋体"/>
                <w:sz w:val="18"/>
                <w:szCs w:val="18"/>
                <w:lang w:eastAsia="zh-CN"/>
              </w:rPr>
              <w:t>韩董庄镇</w:t>
            </w:r>
            <w:r>
              <w:rPr>
                <w:rFonts w:hint="eastAsia" w:ascii="宋体" w:hAnsi="宋体" w:cs="宋体"/>
                <w:sz w:val="18"/>
                <w:szCs w:val="1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11</w:t>
            </w:r>
          </w:p>
        </w:tc>
        <w:tc>
          <w:tcPr>
            <w:tcW w:w="2072" w:type="dxa"/>
            <w:vAlign w:val="center"/>
          </w:tcPr>
          <w:p>
            <w:pPr>
              <w:keepNext w:val="0"/>
              <w:keepLines w:val="0"/>
              <w:widowControl/>
              <w:suppressLineNumbers w:val="0"/>
              <w:jc w:val="both"/>
              <w:textAlignment w:val="center"/>
              <w:rPr>
                <w:rFonts w:hint="eastAsia"/>
                <w:sz w:val="18"/>
                <w:szCs w:val="18"/>
                <w:lang w:val="en-US" w:eastAsia="zh-CN"/>
              </w:rPr>
            </w:pPr>
            <w:r>
              <w:rPr>
                <w:rFonts w:hint="eastAsia" w:ascii="宋体" w:hAnsi="宋体" w:eastAsia="宋体" w:cs="宋体"/>
                <w:i w:val="0"/>
                <w:color w:val="000000"/>
                <w:kern w:val="0"/>
                <w:sz w:val="18"/>
                <w:szCs w:val="18"/>
                <w:u w:val="none"/>
                <w:lang w:val="en-US" w:eastAsia="zh-CN" w:bidi="ar"/>
              </w:rPr>
              <w:t>平原示范区2023金融扶贫小额贷款贴息项目</w:t>
            </w:r>
          </w:p>
        </w:tc>
        <w:tc>
          <w:tcPr>
            <w:tcW w:w="1100"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示范区</w:t>
            </w:r>
          </w:p>
        </w:tc>
        <w:tc>
          <w:tcPr>
            <w:tcW w:w="4016" w:type="dxa"/>
            <w:vAlign w:val="center"/>
          </w:tcPr>
          <w:p>
            <w:pPr>
              <w:keepNext w:val="0"/>
              <w:keepLines w:val="0"/>
              <w:widowControl/>
              <w:suppressLineNumbers w:val="0"/>
              <w:jc w:val="center"/>
              <w:textAlignment w:val="center"/>
              <w:rPr>
                <w:rFonts w:hint="default" w:ascii="宋体" w:hAnsi="宋体" w:eastAsia="宋体" w:cs="宋体"/>
                <w:i w:val="0"/>
                <w:color w:val="1A1A1A"/>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为示范区金融扶贫户贷户用等项目进行贴息。</w:t>
            </w:r>
          </w:p>
        </w:tc>
        <w:tc>
          <w:tcPr>
            <w:tcW w:w="600" w:type="dxa"/>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41</w:t>
            </w:r>
          </w:p>
        </w:tc>
        <w:tc>
          <w:tcPr>
            <w:tcW w:w="1185"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示范区财政局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12</w:t>
            </w:r>
          </w:p>
        </w:tc>
        <w:tc>
          <w:tcPr>
            <w:tcW w:w="2072" w:type="dxa"/>
            <w:vAlign w:val="center"/>
          </w:tcPr>
          <w:p>
            <w:pPr>
              <w:keepNext w:val="0"/>
              <w:keepLines w:val="0"/>
              <w:widowControl/>
              <w:suppressLineNumbers w:val="0"/>
              <w:jc w:val="both"/>
              <w:textAlignment w:val="center"/>
              <w:rPr>
                <w:rFonts w:hint="eastAsia"/>
                <w:sz w:val="18"/>
                <w:szCs w:val="18"/>
                <w:lang w:val="en-US" w:eastAsia="zh-CN"/>
              </w:rPr>
            </w:pPr>
            <w:r>
              <w:rPr>
                <w:rFonts w:hint="eastAsia" w:ascii="宋体" w:hAnsi="宋体" w:eastAsia="宋体" w:cs="宋体"/>
                <w:i w:val="0"/>
                <w:color w:val="000000"/>
                <w:kern w:val="0"/>
                <w:sz w:val="18"/>
                <w:szCs w:val="18"/>
                <w:u w:val="none"/>
                <w:lang w:val="en-US" w:eastAsia="zh-CN" w:bidi="ar"/>
              </w:rPr>
              <w:t>平原示范区2023年以往年度质保金、工程尾款项目</w:t>
            </w:r>
          </w:p>
        </w:tc>
        <w:tc>
          <w:tcPr>
            <w:tcW w:w="1100"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示范区</w:t>
            </w:r>
          </w:p>
        </w:tc>
        <w:tc>
          <w:tcPr>
            <w:tcW w:w="4016" w:type="dxa"/>
            <w:vAlign w:val="center"/>
          </w:tcPr>
          <w:p>
            <w:pPr>
              <w:keepNext w:val="0"/>
              <w:keepLines w:val="0"/>
              <w:widowControl/>
              <w:suppressLineNumbers w:val="0"/>
              <w:jc w:val="center"/>
              <w:textAlignment w:val="center"/>
              <w:rPr>
                <w:rFonts w:hint="default" w:ascii="宋体" w:hAnsi="宋体" w:eastAsia="宋体" w:cs="宋体"/>
                <w:i w:val="0"/>
                <w:color w:val="1A1A1A"/>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用于支付以往年度工程质保金、尾款。</w:t>
            </w:r>
          </w:p>
        </w:tc>
        <w:tc>
          <w:tcPr>
            <w:tcW w:w="600" w:type="dxa"/>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54</w:t>
            </w:r>
          </w:p>
        </w:tc>
        <w:tc>
          <w:tcPr>
            <w:tcW w:w="1185"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13</w:t>
            </w:r>
          </w:p>
        </w:tc>
        <w:tc>
          <w:tcPr>
            <w:tcW w:w="2072" w:type="dxa"/>
            <w:vAlign w:val="center"/>
          </w:tcPr>
          <w:p>
            <w:pPr>
              <w:keepNext w:val="0"/>
              <w:keepLines w:val="0"/>
              <w:widowControl/>
              <w:suppressLineNumbers w:val="0"/>
              <w:jc w:val="both"/>
              <w:textAlignment w:val="center"/>
              <w:rPr>
                <w:rFonts w:hint="eastAsia"/>
                <w:sz w:val="18"/>
                <w:szCs w:val="18"/>
                <w:lang w:val="en-US" w:eastAsia="zh-CN"/>
              </w:rPr>
            </w:pPr>
            <w:r>
              <w:rPr>
                <w:rFonts w:hint="eastAsia" w:ascii="宋体" w:hAnsi="宋体" w:eastAsia="宋体" w:cs="宋体"/>
                <w:i w:val="0"/>
                <w:color w:val="000000"/>
                <w:kern w:val="0"/>
                <w:sz w:val="18"/>
                <w:szCs w:val="18"/>
                <w:u w:val="none"/>
                <w:lang w:val="en-US" w:eastAsia="zh-CN" w:bidi="ar"/>
              </w:rPr>
              <w:t>平原示范区2023年脱贫人口就业一次性交通补助项目</w:t>
            </w:r>
          </w:p>
        </w:tc>
        <w:tc>
          <w:tcPr>
            <w:tcW w:w="1100"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示范区</w:t>
            </w:r>
          </w:p>
        </w:tc>
        <w:tc>
          <w:tcPr>
            <w:tcW w:w="4016" w:type="dxa"/>
            <w:vAlign w:val="center"/>
          </w:tcPr>
          <w:p>
            <w:pPr>
              <w:keepNext w:val="0"/>
              <w:keepLines w:val="0"/>
              <w:widowControl/>
              <w:suppressLineNumbers w:val="0"/>
              <w:jc w:val="center"/>
              <w:textAlignment w:val="center"/>
              <w:rPr>
                <w:rFonts w:hint="default" w:ascii="宋体" w:hAnsi="宋体" w:eastAsia="宋体" w:cs="宋体"/>
                <w:i w:val="0"/>
                <w:color w:val="1A1A1A"/>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用于发放脱贫人口、监测对象交通补助。</w:t>
            </w:r>
          </w:p>
        </w:tc>
        <w:tc>
          <w:tcPr>
            <w:tcW w:w="600" w:type="dxa"/>
            <w:vAlign w:val="center"/>
          </w:tcPr>
          <w:p>
            <w:pPr>
              <w:keepNext w:val="0"/>
              <w:keepLines w:val="0"/>
              <w:widowControl/>
              <w:suppressLineNumbers w:val="0"/>
              <w:jc w:val="center"/>
              <w:textAlignment w:val="center"/>
              <w:rPr>
                <w:rFonts w:hint="eastAsia" w:ascii="宋体" w:hAnsi="宋体" w:cs="宋体"/>
                <w:sz w:val="18"/>
                <w:szCs w:val="18"/>
                <w:lang w:val="en-US" w:eastAsia="zh-CN"/>
              </w:rPr>
            </w:pPr>
            <w:r>
              <w:rPr>
                <w:rFonts w:hint="eastAsia" w:ascii="宋体" w:hAnsi="宋体" w:eastAsia="宋体" w:cs="宋体"/>
                <w:i w:val="0"/>
                <w:color w:val="000000"/>
                <w:kern w:val="0"/>
                <w:sz w:val="18"/>
                <w:szCs w:val="18"/>
                <w:u w:val="none"/>
                <w:lang w:val="en-US" w:eastAsia="zh-CN" w:bidi="ar"/>
              </w:rPr>
              <w:t>3</w:t>
            </w:r>
          </w:p>
        </w:tc>
        <w:tc>
          <w:tcPr>
            <w:tcW w:w="1185"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社会事务局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default"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14</w:t>
            </w:r>
          </w:p>
        </w:tc>
        <w:tc>
          <w:tcPr>
            <w:tcW w:w="2072"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平原示范区2023年项目管理费</w:t>
            </w:r>
          </w:p>
        </w:tc>
        <w:tc>
          <w:tcPr>
            <w:tcW w:w="1100"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示范区</w:t>
            </w:r>
          </w:p>
        </w:tc>
        <w:tc>
          <w:tcPr>
            <w:tcW w:w="401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用于支付项目评审、验收、审计等。</w:t>
            </w:r>
          </w:p>
        </w:tc>
        <w:tc>
          <w:tcPr>
            <w:tcW w:w="6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185" w:type="dxa"/>
            <w:vAlign w:val="center"/>
          </w:tcPr>
          <w:p>
            <w:pPr>
              <w:jc w:val="center"/>
              <w:rPr>
                <w:rFonts w:hint="eastAsia" w:ascii="宋体" w:hAnsi="宋体" w:cs="宋体"/>
                <w:sz w:val="18"/>
                <w:szCs w:val="18"/>
                <w:lang w:eastAsia="zh-CN"/>
              </w:rPr>
            </w:pPr>
            <w:r>
              <w:rPr>
                <w:rFonts w:hint="eastAsia" w:ascii="宋体" w:hAnsi="宋体" w:cs="宋体"/>
                <w:sz w:val="18"/>
                <w:szCs w:val="18"/>
                <w:lang w:eastAsia="zh-CN"/>
              </w:rPr>
              <w:t>农业农村局</w:t>
            </w:r>
          </w:p>
        </w:tc>
      </w:tr>
    </w:tbl>
    <w:p>
      <w:pPr>
        <w:spacing w:line="570" w:lineRule="exact"/>
        <w:ind w:firstLine="640" w:firstLineChars="200"/>
        <w:rPr>
          <w:rFonts w:ascii="Times New Roman" w:hAnsi="Times New Roman" w:eastAsia="仿宋_GB2312" w:cs="Times New Roman"/>
          <w:sz w:val="32"/>
          <w:szCs w:val="32"/>
        </w:rPr>
      </w:pPr>
    </w:p>
    <w:sectPr>
      <w:pgSz w:w="11906" w:h="16838"/>
      <w:pgMar w:top="2007" w:right="1406" w:bottom="200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NzE2NDVhZjU4YmFiN2FmMDY5NDFlNGY3ZmY1ZGIifQ=="/>
  </w:docVars>
  <w:rsids>
    <w:rsidRoot w:val="00000000"/>
    <w:rsid w:val="017668B4"/>
    <w:rsid w:val="0ED76AAE"/>
    <w:rsid w:val="1F603396"/>
    <w:rsid w:val="29C72026"/>
    <w:rsid w:val="2CA20CB0"/>
    <w:rsid w:val="300B2205"/>
    <w:rsid w:val="38A52452"/>
    <w:rsid w:val="3A4E2D5F"/>
    <w:rsid w:val="46CC6EA9"/>
    <w:rsid w:val="4AE04AB9"/>
    <w:rsid w:val="4DD327E6"/>
    <w:rsid w:val="556058E7"/>
    <w:rsid w:val="61385265"/>
    <w:rsid w:val="69857617"/>
    <w:rsid w:val="73670E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line="360" w:lineRule="auto"/>
      <w:ind w:firstLine="200" w:firstLineChars="200"/>
    </w:pPr>
    <w:rPr>
      <w:rFonts w:ascii="Times New Roman" w:hAnsi="Times New Roman" w:cs="Times New Roman"/>
      <w:sz w:val="28"/>
    </w:rPr>
  </w:style>
  <w:style w:type="paragraph" w:styleId="3">
    <w:name w:val="Body Text 2"/>
    <w:basedOn w:val="1"/>
    <w:qFormat/>
    <w:uiPriority w:val="0"/>
    <w:pPr>
      <w:spacing w:after="120" w:line="480" w:lineRule="auto"/>
      <w:ind w:firstLine="200" w:firstLineChars="200"/>
    </w:pPr>
    <w:rPr>
      <w:rFonts w:ascii="Segoe UI" w:hAnsi="Segoe UI" w:cs="Times New Roman"/>
    </w:rPr>
  </w:style>
  <w:style w:type="table" w:styleId="5">
    <w:name w:val="Table Grid"/>
    <w:basedOn w:val="4"/>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桥梁[爱心]永固</cp:lastModifiedBy>
  <cp:lastPrinted>2023-02-14T01:00:00Z</cp:lastPrinted>
  <dcterms:modified xsi:type="dcterms:W3CDTF">2023-07-27T01:21:28Z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ADC57E2D42374D429E030808080EE3FC_12</vt:lpwstr>
  </property>
</Properties>
</file>