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eastAsia"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关于龙利得（河南）绿色智能文化科创园（一期）项目</w:t>
      </w:r>
      <w:r>
        <w:rPr>
          <w:rFonts w:hint="eastAsia" w:ascii="宋体" w:hAnsi="宋体" w:eastAsia="宋体" w:cs="宋体"/>
          <w:i w:val="0"/>
          <w:color w:val="000000"/>
          <w:kern w:val="0"/>
          <w:sz w:val="32"/>
          <w:szCs w:val="32"/>
          <w:u w:val="none"/>
          <w:lang w:val="en-US" w:eastAsia="zh-CN" w:bidi="ar"/>
        </w:rPr>
        <w:t>环境影响报告表的</w:t>
      </w:r>
    </w:p>
    <w:p>
      <w:pPr>
        <w:keepNext w:val="0"/>
        <w:keepLines w:val="0"/>
        <w:widowControl/>
        <w:suppressLineNumbers w:val="0"/>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32"/>
          <w:szCs w:val="32"/>
          <w:u w:val="none"/>
          <w:lang w:val="en-US" w:eastAsia="zh-CN" w:bidi="ar"/>
        </w:rPr>
        <w:t>评价文件作出拟审批意见的公示</w:t>
      </w:r>
      <w:r>
        <w:rPr>
          <w:rFonts w:hint="eastAsia" w:ascii="宋体" w:hAnsi="宋体" w:eastAsia="宋体" w:cs="宋体"/>
          <w:i w:val="0"/>
          <w:color w:val="000000"/>
          <w:kern w:val="0"/>
          <w:sz w:val="22"/>
          <w:szCs w:val="22"/>
          <w:u w:val="none"/>
          <w:lang w:val="en-US" w:eastAsia="zh-CN" w:bidi="ar"/>
        </w:rPr>
        <w:br w:type="textWrapping"/>
      </w:r>
    </w:p>
    <w:p>
      <w:pPr>
        <w:jc w:val="left"/>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根据建设项目环境影响评价审批程序的有关规定，经审议，我局拟对项目环境影响评价文件作出审批意见。为</w:t>
      </w:r>
      <w:bookmarkStart w:id="0" w:name="_GoBack"/>
      <w:bookmarkEnd w:id="0"/>
      <w:r>
        <w:rPr>
          <w:rFonts w:hint="eastAsia" w:ascii="宋体" w:hAnsi="宋体" w:eastAsia="宋体" w:cs="宋体"/>
          <w:i w:val="0"/>
          <w:color w:val="000000"/>
          <w:kern w:val="0"/>
          <w:sz w:val="22"/>
          <w:szCs w:val="22"/>
          <w:u w:val="none"/>
          <w:lang w:val="en-US" w:eastAsia="zh-CN" w:bidi="ar"/>
        </w:rPr>
        <w:t>保证审批意见的严肃性和公正性，现将各建设项目环境影响评价文件的基本情况予以公示。如有异议，请在自本公告发布之日起5个工作日内反馈我局环评科。</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电话和传真：0373-7553266</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 xml:space="preserve">       通讯地址：新乡市平原示范区平原大道行政综合执法局</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听证告知：依据《中华人民共和国行政许可法》，自公示起5日内申请人、有重大利益关系的利害关系人可对以下拟作出的建设项目环境影响评价文件批复决定要求听证。</w:t>
      </w:r>
    </w:p>
    <w:p>
      <w:pPr>
        <w:rPr>
          <w:rFonts w:hint="eastAsia" w:ascii="宋体" w:hAnsi="宋体" w:eastAsia="宋体" w:cs="宋体"/>
          <w:i w:val="0"/>
          <w:color w:val="000000"/>
          <w:kern w:val="0"/>
          <w:sz w:val="22"/>
          <w:szCs w:val="22"/>
          <w:u w:val="none"/>
          <w:lang w:val="en-US" w:eastAsia="zh-CN" w:bidi="ar"/>
        </w:rPr>
      </w:pPr>
    </w:p>
    <w:p>
      <w:pPr>
        <w:jc w:val="both"/>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pStyle w:val="2"/>
        <w:rPr>
          <w:rFonts w:hint="eastAsia" w:ascii="宋体" w:hAnsi="宋体" w:eastAsia="宋体" w:cs="宋体"/>
          <w:b/>
          <w:i w:val="0"/>
          <w:color w:val="000000"/>
          <w:kern w:val="0"/>
          <w:sz w:val="36"/>
          <w:szCs w:val="36"/>
          <w:u w:val="none"/>
          <w:lang w:val="en-US" w:eastAsia="zh-CN" w:bidi="ar"/>
        </w:rPr>
      </w:pPr>
    </w:p>
    <w:p>
      <w:pPr>
        <w:jc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b/>
          <w:i w:val="0"/>
          <w:color w:val="000000"/>
          <w:kern w:val="0"/>
          <w:sz w:val="36"/>
          <w:szCs w:val="36"/>
          <w:u w:val="none"/>
          <w:lang w:val="en-US" w:eastAsia="zh-CN" w:bidi="ar"/>
        </w:rPr>
        <w:t>建设项目环评拟批复公示内容</w:t>
      </w:r>
    </w:p>
    <w:tbl>
      <w:tblPr>
        <w:tblStyle w:val="7"/>
        <w:tblpPr w:leftFromText="180" w:rightFromText="180" w:vertAnchor="text" w:horzAnchor="page" w:tblpX="1343" w:tblpY="65"/>
        <w:tblOverlap w:val="never"/>
        <w:tblW w:w="5077" w:type="pct"/>
        <w:tblInd w:w="0" w:type="dxa"/>
        <w:shd w:val="clear" w:color="auto" w:fill="auto"/>
        <w:tblLayout w:type="fixed"/>
        <w:tblCellMar>
          <w:top w:w="0" w:type="dxa"/>
          <w:left w:w="0" w:type="dxa"/>
          <w:bottom w:w="0" w:type="dxa"/>
          <w:right w:w="0" w:type="dxa"/>
        </w:tblCellMar>
      </w:tblPr>
      <w:tblGrid>
        <w:gridCol w:w="534"/>
        <w:gridCol w:w="707"/>
        <w:gridCol w:w="729"/>
        <w:gridCol w:w="846"/>
        <w:gridCol w:w="980"/>
        <w:gridCol w:w="3946"/>
        <w:gridCol w:w="5664"/>
        <w:gridCol w:w="798"/>
      </w:tblGrid>
      <w:tr>
        <w:tblPrEx>
          <w:shd w:val="clear" w:color="auto" w:fill="auto"/>
          <w:tblCellMar>
            <w:top w:w="0" w:type="dxa"/>
            <w:left w:w="0" w:type="dxa"/>
            <w:bottom w:w="0" w:type="dxa"/>
            <w:right w:w="0" w:type="dxa"/>
          </w:tblCellMar>
        </w:tblPrEx>
        <w:trPr>
          <w:trHeight w:val="1196"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序号</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项目名称</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Fonts w:hint="default" w:ascii="Times New Roman" w:hAnsi="Times New Roman" w:eastAsia="宋体" w:cs="Times New Roman"/>
                <w:b/>
                <w:i w:val="0"/>
                <w:color w:val="333333"/>
                <w:sz w:val="24"/>
                <w:szCs w:val="24"/>
                <w:u w:val="none"/>
              </w:rPr>
              <w:t>建设性质</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建设地点</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Style w:val="9"/>
                <w:rFonts w:hint="eastAsia" w:hAnsi="Times New Roman" w:eastAsia="仿宋_GB2312"/>
                <w:lang w:val="en-US" w:eastAsia="zh-CN" w:bidi="ar"/>
              </w:rPr>
            </w:pPr>
            <w:r>
              <w:rPr>
                <w:rStyle w:val="9"/>
                <w:rFonts w:hint="eastAsia" w:hAnsi="Times New Roman" w:eastAsia="仿宋_GB2312"/>
                <w:lang w:val="en-US" w:eastAsia="zh-CN" w:bidi="ar"/>
              </w:rPr>
              <w:t>环评机构</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建设项目概况</w:t>
            </w:r>
          </w:p>
        </w:tc>
        <w:tc>
          <w:tcPr>
            <w:tcW w:w="1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imes New Roman" w:hAnsi="Times New Roman" w:eastAsia="宋体" w:cs="Times New Roman"/>
                <w:b/>
                <w:i w:val="0"/>
                <w:color w:val="333333"/>
                <w:sz w:val="24"/>
                <w:szCs w:val="24"/>
                <w:u w:val="none"/>
              </w:rPr>
            </w:pPr>
            <w:r>
              <w:rPr>
                <w:rStyle w:val="9"/>
                <w:rFonts w:hAnsi="Times New Roman"/>
                <w:lang w:val="en-US" w:eastAsia="zh-CN" w:bidi="ar"/>
              </w:rPr>
              <w:t>主要环境影响及预防或减轻不良环境影响的对策和措施</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333333"/>
                <w:sz w:val="24"/>
                <w:szCs w:val="24"/>
                <w:u w:val="none"/>
              </w:rPr>
            </w:pPr>
            <w:r>
              <w:rPr>
                <w:rFonts w:hint="default" w:ascii="仿宋_GB2312" w:hAnsi="宋体" w:eastAsia="仿宋_GB2312" w:cs="仿宋_GB2312"/>
                <w:b/>
                <w:i w:val="0"/>
                <w:color w:val="333333"/>
                <w:kern w:val="0"/>
                <w:sz w:val="24"/>
                <w:szCs w:val="24"/>
                <w:u w:val="none"/>
                <w:lang w:val="en-US" w:eastAsia="zh-CN" w:bidi="ar"/>
              </w:rPr>
              <w:t>公众参与情况</w:t>
            </w:r>
          </w:p>
        </w:tc>
      </w:tr>
      <w:tr>
        <w:tblPrEx>
          <w:shd w:val="clear" w:color="auto" w:fill="auto"/>
          <w:tblCellMar>
            <w:top w:w="0" w:type="dxa"/>
            <w:left w:w="0" w:type="dxa"/>
            <w:bottom w:w="0" w:type="dxa"/>
            <w:right w:w="0" w:type="dxa"/>
          </w:tblCellMar>
        </w:tblPrEx>
        <w:trPr>
          <w:trHeight w:val="5876" w:hRule="atLeast"/>
        </w:trPr>
        <w:tc>
          <w:tcPr>
            <w:tcW w:w="18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2A2A2A"/>
                <w:kern w:val="0"/>
                <w:sz w:val="24"/>
                <w:szCs w:val="24"/>
                <w:lang w:val="en-US" w:eastAsia="zh-CN" w:bidi="ar-SA"/>
              </w:rPr>
            </w:pPr>
            <w:r>
              <w:rPr>
                <w:rFonts w:hint="eastAsia" w:ascii="宋体" w:hAnsi="宋体" w:eastAsia="宋体" w:cs="宋体"/>
                <w:i w:val="0"/>
                <w:color w:val="333333"/>
                <w:kern w:val="0"/>
                <w:sz w:val="24"/>
                <w:szCs w:val="24"/>
                <w:u w:val="none"/>
                <w:lang w:val="en-US" w:eastAsia="zh-CN" w:bidi="ar"/>
              </w:rPr>
              <w:t>1</w:t>
            </w:r>
          </w:p>
        </w:tc>
        <w:tc>
          <w:tcPr>
            <w:tcW w:w="248"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Bidi"/>
                <w:spacing w:val="-21"/>
                <w:kern w:val="0"/>
                <w:sz w:val="24"/>
                <w:szCs w:val="24"/>
                <w:lang w:val="en-US" w:eastAsia="zh-CN" w:bidi="ar-SA"/>
              </w:rPr>
            </w:pPr>
            <w:r>
              <w:rPr>
                <w:rFonts w:hint="eastAsia" w:asciiTheme="minorEastAsia" w:hAnsiTheme="minorEastAsia" w:eastAsiaTheme="minorEastAsia" w:cstheme="minorBidi"/>
                <w:spacing w:val="-21"/>
                <w:kern w:val="0"/>
                <w:sz w:val="24"/>
                <w:szCs w:val="24"/>
                <w:lang w:val="en-US" w:eastAsia="zh-CN" w:bidi="ar-SA"/>
              </w:rPr>
              <w:t>龙利得（河南）绿色智能文化科创园（一期）项目</w:t>
            </w:r>
          </w:p>
        </w:tc>
        <w:tc>
          <w:tcPr>
            <w:tcW w:w="256"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Bidi"/>
                <w:spacing w:val="-21"/>
                <w:kern w:val="0"/>
                <w:sz w:val="24"/>
                <w:szCs w:val="24"/>
                <w:lang w:val="en-US" w:eastAsia="zh-CN" w:bidi="ar-SA"/>
              </w:rPr>
            </w:pPr>
            <w:r>
              <w:rPr>
                <w:rFonts w:hint="eastAsia" w:ascii="宋体" w:hAnsi="宋体" w:eastAsia="宋体" w:cs="宋体"/>
                <w:i w:val="0"/>
                <w:iCs w:val="0"/>
                <w:color w:val="000000"/>
                <w:kern w:val="0"/>
                <w:sz w:val="24"/>
                <w:szCs w:val="24"/>
                <w:u w:val="none"/>
                <w:lang w:val="en-US" w:eastAsia="zh-CN" w:bidi="ar"/>
              </w:rPr>
              <w:t>新建</w:t>
            </w:r>
          </w:p>
        </w:tc>
        <w:tc>
          <w:tcPr>
            <w:tcW w:w="29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default" w:ascii="Times New Roman" w:hAnsi="Times New Roman" w:eastAsiaTheme="minorEastAsia" w:cstheme="minorBidi"/>
                <w:kern w:val="2"/>
                <w:sz w:val="24"/>
                <w:szCs w:val="24"/>
                <w:lang w:val="en-US" w:eastAsia="zh-CN" w:bidi="ar-SA"/>
              </w:rPr>
            </w:pPr>
            <w:r>
              <w:rPr>
                <w:rFonts w:hint="eastAsia" w:ascii="宋体" w:hAnsi="宋体" w:eastAsia="宋体" w:cs="宋体"/>
                <w:b w:val="0"/>
                <w:bCs w:val="0"/>
                <w:i w:val="0"/>
                <w:iCs w:val="0"/>
                <w:color w:val="000000"/>
                <w:kern w:val="0"/>
                <w:sz w:val="24"/>
                <w:szCs w:val="24"/>
                <w:u w:val="none"/>
                <w:lang w:val="en-US" w:eastAsia="zh-CN" w:bidi="ar"/>
              </w:rPr>
              <w:t>新乡市平原示范区桥北产业集聚区，通惠河路以南，海河大道以北，泰山路以西，尧山路以东</w:t>
            </w:r>
          </w:p>
        </w:tc>
        <w:tc>
          <w:tcPr>
            <w:tcW w:w="34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Theme="minorHAnsi" w:hAnsiTheme="minorHAnsi" w:eastAsiaTheme="minorEastAsia" w:cstheme="minorBidi"/>
                <w:color w:val="000000"/>
                <w:kern w:val="2"/>
                <w:sz w:val="24"/>
                <w:szCs w:val="24"/>
                <w:lang w:val="en-US" w:eastAsia="zh-CN" w:bidi="ar-SA"/>
              </w:rPr>
            </w:pPr>
            <w:r>
              <w:rPr>
                <w:rFonts w:hint="eastAsia" w:ascii="宋体" w:hAnsi="宋体" w:eastAsia="宋体" w:cs="宋体"/>
                <w:sz w:val="24"/>
                <w:szCs w:val="24"/>
              </w:rPr>
              <w:t>河南蓝天环境工程有限公司</w:t>
            </w:r>
          </w:p>
        </w:tc>
        <w:tc>
          <w:tcPr>
            <w:tcW w:w="1389"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主要原辅料：瓦楞原纸、水性油墨、玉米淀粉胶（粉状）、白卡纸、UV光油、烫金铝箔、PP膜、蒸汽和柳钉等。</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主要产品：纸箱、彩盒。</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生产工艺：纸箱生产线主要工艺为：原料（瓦楞原纸）-加热定型-纸板复合-模切-印刷-开槽-粘、钉成型-包装入库；彩盒生产线主要工艺为：原料（白卡纸）-印刷-过UV油/覆膜/烫金-模切-贴盒-包装入库；</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主要设备：全自动瓦楞纸板工业生产线、全自动瓦楞纸盒工业印刷线、烫金机、内盒自动模切、成型联动线、八色带翻转印刷机联线、九色加上光UV胶印机联线。</w:t>
            </w:r>
          </w:p>
          <w:p>
            <w:pPr>
              <w:keepNext w:val="0"/>
              <w:keepLines w:val="0"/>
              <w:widowControl/>
              <w:suppressLineNumbers w:val="0"/>
              <w:jc w:val="both"/>
              <w:textAlignment w:val="center"/>
              <w:rPr>
                <w:rFonts w:hint="eastAsia" w:eastAsia="宋体" w:cs="宋体" w:asciiTheme="minorHAnsi" w:hAnsiTheme="minorHAnsi"/>
                <w:color w:val="000000"/>
                <w:kern w:val="0"/>
                <w:sz w:val="24"/>
                <w:szCs w:val="24"/>
                <w:lang w:val="en-US" w:eastAsia="zh-CN" w:bidi="ar-SA"/>
              </w:rPr>
            </w:pPr>
            <w:r>
              <w:rPr>
                <w:rFonts w:hint="eastAsia" w:eastAsia="宋体" w:cs="宋体" w:asciiTheme="minorHAnsi" w:hAnsiTheme="minorHAnsi"/>
                <w:color w:val="000000"/>
                <w:kern w:val="0"/>
                <w:sz w:val="24"/>
                <w:szCs w:val="24"/>
                <w:lang w:val="en-US" w:eastAsia="zh-CN" w:bidi="ar-SA"/>
              </w:rPr>
              <w:t>周边概况：北侧、南侧和东侧均为空地，西侧为河南金水电缆集团有限公司；本项目最近的敏感点为东侧360米后七里村。</w:t>
            </w:r>
          </w:p>
        </w:tc>
        <w:tc>
          <w:tcPr>
            <w:tcW w:w="199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pStyle w:val="2"/>
              <w:numPr>
                <w:ilvl w:val="0"/>
                <w:numId w:val="2"/>
              </w:numPr>
              <w:rPr>
                <w:rFonts w:hint="eastAsia"/>
                <w:lang w:val="en-US" w:eastAsia="zh-CN"/>
              </w:rPr>
            </w:pPr>
            <w:r>
              <w:rPr>
                <w:rFonts w:hint="eastAsia"/>
                <w:lang w:val="en-US" w:eastAsia="zh-CN"/>
              </w:rPr>
              <w:t>废水：生活污水、玉米淀粉制胶机清洗废水、印刷机联线清洗废水以及车间地面清洗废水进入厂区污水处理站处理，处理规模40m3/d，处理工艺“混凝沉淀法+化学氧化法（芬顿氧化）”。废水经厂区污水处理站后进入桥北污水处理厂，满足桥北污水处理厂收水标准。</w:t>
            </w:r>
          </w:p>
          <w:p>
            <w:pPr>
              <w:pStyle w:val="2"/>
              <w:numPr>
                <w:ilvl w:val="0"/>
                <w:numId w:val="2"/>
              </w:numPr>
              <w:rPr>
                <w:rFonts w:hint="eastAsia"/>
                <w:lang w:val="en-US" w:eastAsia="zh-CN"/>
              </w:rPr>
            </w:pPr>
            <w:r>
              <w:rPr>
                <w:rFonts w:hint="eastAsia"/>
                <w:lang w:val="en-US" w:eastAsia="zh-CN"/>
              </w:rPr>
              <w:t>废气：玉米淀粉胶投料废气：密闭投料间整体负压+袋式除尘器+15米高排气筒排放，颗粒物排放满足《大气污染物综合排放标准》（GB16297-1996）表2标准，且满足《新乡市生态环境局关于进一步规范工业企业颗粒物排放限值的通知》要求。印刷废气：印刷机整体密闭负压+活性炭吸脱附+催化燃烧+15米高排气筒排放，非甲烷总烃排放满足《印刷工业挥发性有机物排放标准》（DB41/1956-2020）的标准限值要求；同时能够满足河南省环境污染防治攻坚战领导小组办公室文件（豫环攻坚办[2017]162号）《关于全省开展工业企业挥发性有机物专项治理工作中排放建议值的通知》附件1工业企业挥发性有机物排放建议值印刷行业排放限值要求。</w:t>
            </w:r>
          </w:p>
          <w:p>
            <w:pPr>
              <w:pStyle w:val="2"/>
              <w:numPr>
                <w:ilvl w:val="0"/>
                <w:numId w:val="2"/>
              </w:numPr>
              <w:rPr>
                <w:rFonts w:hint="eastAsia"/>
                <w:lang w:val="en-US" w:eastAsia="zh-CN"/>
              </w:rPr>
            </w:pPr>
            <w:r>
              <w:rPr>
                <w:rFonts w:hint="eastAsia"/>
                <w:lang w:val="en-US" w:eastAsia="zh-CN"/>
              </w:rPr>
              <w:t>噪声：经选取低噪声设备、采用基础减振、厂房隔声等降噪措施，厂界噪声均满足《工业企业厂界环境噪声排放标准》（GB12348－2008）2类排放限值。</w:t>
            </w:r>
          </w:p>
          <w:p>
            <w:pPr>
              <w:pStyle w:val="2"/>
              <w:numPr>
                <w:ilvl w:val="0"/>
                <w:numId w:val="2"/>
              </w:numPr>
              <w:rPr>
                <w:rFonts w:hint="eastAsia"/>
                <w:lang w:val="en-US" w:eastAsia="zh-CN"/>
              </w:rPr>
            </w:pPr>
            <w:r>
              <w:rPr>
                <w:rFonts w:hint="eastAsia"/>
                <w:lang w:val="en-US" w:eastAsia="zh-CN"/>
              </w:rPr>
              <w:t>固废：本项目一般固体废物为边角料、废包装材料，集中收集一般固废暂存间暂存，定期外售给相关厂家资源化再利用，一般固废处置满足《一般工业固体废物贮存和填埋污染控制标准》（GB18599-2020）要求；危险废物为废活性炭、废紫外线灯管、废机油、污水处理站污泥；容器收集危废间暂存，交由有危废处置资质的单位进行安全处理，危险废物处置满足《危险废物贮存污染控制标准》(GB18597-2001)要求。</w:t>
            </w:r>
          </w:p>
        </w:tc>
        <w:tc>
          <w:tcPr>
            <w:tcW w:w="28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333333"/>
                <w:kern w:val="0"/>
                <w:sz w:val="24"/>
                <w:szCs w:val="24"/>
                <w:u w:val="none"/>
                <w:lang w:val="en-US" w:eastAsia="zh-CN" w:bidi="ar"/>
              </w:rPr>
            </w:pPr>
            <w:r>
              <w:rPr>
                <w:rFonts w:hint="eastAsia" w:ascii="仿宋_GB2312" w:hAnsi="宋体" w:eastAsia="仿宋_GB2312" w:cs="仿宋_GB2312"/>
                <w:b/>
                <w:i w:val="0"/>
                <w:color w:val="333333"/>
                <w:kern w:val="0"/>
                <w:sz w:val="24"/>
                <w:szCs w:val="24"/>
                <w:u w:val="none"/>
                <w:lang w:val="en-US" w:eastAsia="zh-CN" w:bidi="ar"/>
              </w:rPr>
              <w:t>/</w:t>
            </w:r>
          </w:p>
        </w:tc>
      </w:tr>
    </w:tbl>
    <w:p>
      <w:pPr>
        <w:pStyle w:val="2"/>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27C2F"/>
    <w:multiLevelType w:val="multilevel"/>
    <w:tmpl w:val="16527C2F"/>
    <w:lvl w:ilvl="0" w:tentative="0">
      <w:start w:val="2"/>
      <w:numFmt w:val="decimal"/>
      <w:pStyle w:val="3"/>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1F4E75"/>
    <w:multiLevelType w:val="singleLevel"/>
    <w:tmpl w:val="6D1F4E75"/>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3E1EC3"/>
    <w:rsid w:val="04397B4A"/>
    <w:rsid w:val="075B7186"/>
    <w:rsid w:val="082F4993"/>
    <w:rsid w:val="0987097E"/>
    <w:rsid w:val="0A3C3DF6"/>
    <w:rsid w:val="0E152F6A"/>
    <w:rsid w:val="107503EC"/>
    <w:rsid w:val="11FF5B60"/>
    <w:rsid w:val="12617B0E"/>
    <w:rsid w:val="12E511FA"/>
    <w:rsid w:val="19E2595E"/>
    <w:rsid w:val="1BC23462"/>
    <w:rsid w:val="24D41AFC"/>
    <w:rsid w:val="24DF14D3"/>
    <w:rsid w:val="264A6E90"/>
    <w:rsid w:val="27FB3E6C"/>
    <w:rsid w:val="2C8D1306"/>
    <w:rsid w:val="2E215F8F"/>
    <w:rsid w:val="312E56D7"/>
    <w:rsid w:val="330B5717"/>
    <w:rsid w:val="33CE01EF"/>
    <w:rsid w:val="37CA3455"/>
    <w:rsid w:val="384C2791"/>
    <w:rsid w:val="384E4A9A"/>
    <w:rsid w:val="3A2B1D02"/>
    <w:rsid w:val="3D4E40FA"/>
    <w:rsid w:val="41497649"/>
    <w:rsid w:val="42A37B18"/>
    <w:rsid w:val="497A409A"/>
    <w:rsid w:val="4C347955"/>
    <w:rsid w:val="4DA46D68"/>
    <w:rsid w:val="4E1C380D"/>
    <w:rsid w:val="4F107A91"/>
    <w:rsid w:val="4FC05236"/>
    <w:rsid w:val="505C148E"/>
    <w:rsid w:val="50E439B0"/>
    <w:rsid w:val="5187080D"/>
    <w:rsid w:val="555B0CDB"/>
    <w:rsid w:val="582717E8"/>
    <w:rsid w:val="5A8F093B"/>
    <w:rsid w:val="5F2B65C6"/>
    <w:rsid w:val="618A43D0"/>
    <w:rsid w:val="61BE06F1"/>
    <w:rsid w:val="626A569E"/>
    <w:rsid w:val="63490915"/>
    <w:rsid w:val="635A05F9"/>
    <w:rsid w:val="63722142"/>
    <w:rsid w:val="64F40EFF"/>
    <w:rsid w:val="65875E46"/>
    <w:rsid w:val="66D74CF4"/>
    <w:rsid w:val="68C345A9"/>
    <w:rsid w:val="703B2327"/>
    <w:rsid w:val="70546545"/>
    <w:rsid w:val="724024E4"/>
    <w:rsid w:val="734A1FC8"/>
    <w:rsid w:val="757E73F0"/>
    <w:rsid w:val="78FD7091"/>
    <w:rsid w:val="792773B1"/>
    <w:rsid w:val="7A711416"/>
    <w:rsid w:val="7CDB58E9"/>
    <w:rsid w:val="7D5829F7"/>
    <w:rsid w:val="7EBB2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numPr>
        <w:ilvl w:val="0"/>
        <w:numId w:val="1"/>
      </w:numPr>
      <w:adjustRightInd w:val="0"/>
      <w:snapToGrid w:val="0"/>
      <w:spacing w:line="460" w:lineRule="exact"/>
      <w:jc w:val="left"/>
      <w:outlineLvl w:val="0"/>
    </w:pPr>
    <w:rPr>
      <w:rFonts w:ascii="Times New Roman" w:hAnsi="Times New Roman" w:eastAsia="宋体" w:cs="Times New Roman"/>
      <w:b/>
      <w:bCs/>
      <w:snapToGrid w:val="0"/>
      <w:kern w:val="0"/>
      <w:sz w:val="24"/>
      <w:szCs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font11"/>
    <w:basedOn w:val="8"/>
    <w:qFormat/>
    <w:uiPriority w:val="0"/>
    <w:rPr>
      <w:rFonts w:ascii="仿宋_GB2312" w:eastAsia="仿宋_GB2312" w:cs="仿宋_GB2312"/>
      <w:b/>
      <w:color w:val="333333"/>
      <w:sz w:val="24"/>
      <w:szCs w:val="24"/>
      <w:u w:val="none"/>
    </w:rPr>
  </w:style>
  <w:style w:type="character" w:customStyle="1" w:styleId="10">
    <w:name w:val="font21"/>
    <w:basedOn w:val="8"/>
    <w:qFormat/>
    <w:uiPriority w:val="0"/>
    <w:rPr>
      <w:rFonts w:hint="eastAsia" w:ascii="宋体" w:hAnsi="宋体" w:eastAsia="宋体" w:cs="宋体"/>
      <w:color w:val="000000"/>
      <w:sz w:val="21"/>
      <w:szCs w:val="21"/>
      <w:u w:val="none"/>
    </w:rPr>
  </w:style>
  <w:style w:type="character" w:customStyle="1" w:styleId="11">
    <w:name w:val="font31"/>
    <w:basedOn w:val="8"/>
    <w:qFormat/>
    <w:uiPriority w:val="0"/>
    <w:rPr>
      <w:rFonts w:hint="eastAsia" w:ascii="宋体" w:hAnsi="宋体" w:eastAsia="宋体" w:cs="宋体"/>
      <w:color w:val="000000"/>
      <w:sz w:val="21"/>
      <w:szCs w:val="21"/>
      <w:u w:val="none"/>
    </w:rPr>
  </w:style>
  <w:style w:type="character" w:customStyle="1" w:styleId="12">
    <w:name w:val="font51"/>
    <w:basedOn w:val="8"/>
    <w:qFormat/>
    <w:uiPriority w:val="0"/>
    <w:rPr>
      <w:rFonts w:hint="default" w:ascii="Times New Roman" w:hAnsi="Times New Roman" w:cs="Times New Roman"/>
      <w:color w:val="000000"/>
      <w:sz w:val="21"/>
      <w:szCs w:val="21"/>
      <w:u w:val="none"/>
    </w:rPr>
  </w:style>
  <w:style w:type="character" w:customStyle="1" w:styleId="13">
    <w:name w:val="font41"/>
    <w:basedOn w:val="8"/>
    <w:qFormat/>
    <w:uiPriority w:val="0"/>
    <w:rPr>
      <w:rFonts w:hint="eastAsia" w:ascii="宋体" w:hAnsi="宋体" w:eastAsia="宋体" w:cs="宋体"/>
      <w:color w:val="000000"/>
      <w:sz w:val="21"/>
      <w:szCs w:val="21"/>
      <w:u w:val="none"/>
    </w:rPr>
  </w:style>
  <w:style w:type="character" w:customStyle="1" w:styleId="14">
    <w:name w:val="font01"/>
    <w:basedOn w:val="8"/>
    <w:qFormat/>
    <w:uiPriority w:val="0"/>
    <w:rPr>
      <w:rFonts w:hint="eastAsia" w:ascii="宋体" w:hAnsi="宋体" w:eastAsia="宋体" w:cs="宋体"/>
      <w:color w:val="000000"/>
      <w:sz w:val="21"/>
      <w:szCs w:val="21"/>
      <w:u w:val="none"/>
    </w:rPr>
  </w:style>
  <w:style w:type="character" w:customStyle="1" w:styleId="15">
    <w:name w:val="font61"/>
    <w:basedOn w:val="8"/>
    <w:qFormat/>
    <w:uiPriority w:val="0"/>
    <w:rPr>
      <w:rFonts w:hint="eastAsia" w:ascii="宋体" w:hAnsi="宋体" w:eastAsia="宋体" w:cs="宋体"/>
      <w:color w:val="000000"/>
      <w:sz w:val="21"/>
      <w:szCs w:val="21"/>
      <w:u w:val="none"/>
    </w:rPr>
  </w:style>
  <w:style w:type="character" w:customStyle="1" w:styleId="16">
    <w:name w:val="font71"/>
    <w:basedOn w:val="8"/>
    <w:qFormat/>
    <w:uiPriority w:val="0"/>
    <w:rPr>
      <w:rFonts w:hint="eastAsia" w:ascii="宋体" w:hAnsi="宋体" w:eastAsia="宋体" w:cs="宋体"/>
      <w:color w:val="000000"/>
      <w:sz w:val="21"/>
      <w:szCs w:val="21"/>
      <w:u w:val="none"/>
    </w:rPr>
  </w:style>
  <w:style w:type="character" w:customStyle="1" w:styleId="17">
    <w:name w:val="font81"/>
    <w:basedOn w:val="8"/>
    <w:qFormat/>
    <w:uiPriority w:val="0"/>
    <w:rPr>
      <w:rFonts w:hint="eastAsia" w:ascii="宋体" w:hAnsi="宋体" w:eastAsia="宋体" w:cs="宋体"/>
      <w:color w:val="000000"/>
      <w:sz w:val="21"/>
      <w:szCs w:val="21"/>
      <w:u w:val="none"/>
      <w:vertAlign w:val="superscript"/>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2020-01-10T00:57:00Z</dcterms:created>
  <dc:creator>Administrator</dc:creator>
  <cp:lastModifiedBy>Administrator</cp:lastModifiedBy>
  <cp:lastPrinted>2021-08-02T02:05:00Z</cp:lastPrinted>
  <dcterms:modified xsi:type="dcterms:W3CDTF">2021-12-22T00:53:18Z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8311DCC570744D048440A279FB7CFF33</vt:lpwstr>
  </property>
</Properties>
</file>