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2BB" w:rsidRDefault="007A02BB" w:rsidP="0056202C">
      <w:pPr>
        <w:spacing w:line="600" w:lineRule="exact"/>
        <w:jc w:val="center"/>
        <w:rPr>
          <w:rFonts w:ascii="方正小标宋简体" w:eastAsia="方正小标宋简体"/>
          <w:sz w:val="44"/>
          <w:szCs w:val="44"/>
        </w:rPr>
      </w:pPr>
      <w:r w:rsidRPr="0056202C">
        <w:rPr>
          <w:rFonts w:ascii="方正小标宋简体" w:eastAsia="方正小标宋简体" w:hint="eastAsia"/>
          <w:sz w:val="44"/>
          <w:szCs w:val="44"/>
        </w:rPr>
        <w:t>关于201</w:t>
      </w:r>
      <w:r w:rsidR="00A06DD6">
        <w:rPr>
          <w:rFonts w:ascii="方正小标宋简体" w:eastAsia="方正小标宋简体"/>
          <w:sz w:val="44"/>
          <w:szCs w:val="44"/>
        </w:rPr>
        <w:t>9</w:t>
      </w:r>
      <w:r w:rsidRPr="0056202C">
        <w:rPr>
          <w:rFonts w:ascii="方正小标宋简体" w:eastAsia="方正小标宋简体" w:hint="eastAsia"/>
          <w:sz w:val="44"/>
          <w:szCs w:val="44"/>
        </w:rPr>
        <w:t>年</w:t>
      </w:r>
      <w:r w:rsidR="00A06DD6">
        <w:rPr>
          <w:rFonts w:ascii="方正小标宋简体" w:eastAsia="方正小标宋简体"/>
          <w:sz w:val="44"/>
          <w:szCs w:val="44"/>
        </w:rPr>
        <w:t>2</w:t>
      </w:r>
      <w:r w:rsidRPr="0056202C">
        <w:rPr>
          <w:rFonts w:ascii="方正小标宋简体" w:eastAsia="方正小标宋简体" w:hint="eastAsia"/>
          <w:sz w:val="44"/>
          <w:szCs w:val="44"/>
        </w:rPr>
        <w:t>月</w:t>
      </w:r>
      <w:r w:rsidR="00A06DD6">
        <w:rPr>
          <w:rFonts w:ascii="方正小标宋简体" w:eastAsia="方正小标宋简体"/>
          <w:sz w:val="44"/>
          <w:szCs w:val="44"/>
        </w:rPr>
        <w:t>19</w:t>
      </w:r>
      <w:r w:rsidRPr="0056202C">
        <w:rPr>
          <w:rFonts w:ascii="方正小标宋简体" w:eastAsia="方正小标宋简体" w:hint="eastAsia"/>
          <w:sz w:val="44"/>
          <w:szCs w:val="44"/>
        </w:rPr>
        <w:t>日拟对建设项目环境影响评价文件作出审批意见的公示</w:t>
      </w:r>
    </w:p>
    <w:p w:rsidR="0056202C" w:rsidRPr="0056202C" w:rsidRDefault="0056202C" w:rsidP="0056202C">
      <w:pPr>
        <w:spacing w:line="600" w:lineRule="exact"/>
        <w:jc w:val="center"/>
        <w:rPr>
          <w:rFonts w:ascii="方正小标宋简体" w:eastAsia="方正小标宋简体"/>
          <w:sz w:val="44"/>
          <w:szCs w:val="44"/>
        </w:rPr>
      </w:pPr>
    </w:p>
    <w:p w:rsidR="007A02BB" w:rsidRPr="0056202C" w:rsidRDefault="007A02BB" w:rsidP="0056202C">
      <w:pPr>
        <w:ind w:firstLineChars="200" w:firstLine="640"/>
        <w:rPr>
          <w:rFonts w:ascii="仿宋_GB2312" w:eastAsia="仿宋_GB2312"/>
          <w:sz w:val="32"/>
          <w:szCs w:val="32"/>
        </w:rPr>
      </w:pPr>
      <w:r w:rsidRPr="0056202C">
        <w:rPr>
          <w:rFonts w:ascii="仿宋_GB2312" w:eastAsia="仿宋_GB2312" w:hint="eastAsia"/>
          <w:sz w:val="32"/>
          <w:szCs w:val="32"/>
        </w:rPr>
        <w:t>根据建设项目环境影响评价审批程序的有关规定，经审议，我局拟对项目环境影响评价文件作出审批意见。为保证审批意见的严肃性和公正性，现将各建设项目环境影响评价文件的基本情况予以公示。如有异议，请在公示期内反馈我局环</w:t>
      </w:r>
      <w:r w:rsidR="00BD519F" w:rsidRPr="0056202C">
        <w:rPr>
          <w:rFonts w:ascii="仿宋_GB2312" w:eastAsia="仿宋_GB2312" w:hint="eastAsia"/>
          <w:sz w:val="32"/>
          <w:szCs w:val="32"/>
        </w:rPr>
        <w:t>保</w:t>
      </w:r>
      <w:r w:rsidRPr="0056202C">
        <w:rPr>
          <w:rFonts w:ascii="仿宋_GB2312" w:eastAsia="仿宋_GB2312" w:hint="eastAsia"/>
          <w:sz w:val="32"/>
          <w:szCs w:val="32"/>
        </w:rPr>
        <w:t>科。公示期为201</w:t>
      </w:r>
      <w:r w:rsidR="00A06DD6">
        <w:rPr>
          <w:rFonts w:ascii="仿宋_GB2312" w:eastAsia="仿宋_GB2312"/>
          <w:sz w:val="32"/>
          <w:szCs w:val="32"/>
        </w:rPr>
        <w:t>9</w:t>
      </w:r>
      <w:r w:rsidRPr="0056202C">
        <w:rPr>
          <w:rFonts w:ascii="仿宋_GB2312" w:eastAsia="仿宋_GB2312" w:hint="eastAsia"/>
          <w:sz w:val="32"/>
          <w:szCs w:val="32"/>
        </w:rPr>
        <w:t>年</w:t>
      </w:r>
      <w:r w:rsidR="00A06DD6">
        <w:rPr>
          <w:rFonts w:ascii="仿宋_GB2312" w:eastAsia="仿宋_GB2312"/>
          <w:sz w:val="32"/>
          <w:szCs w:val="32"/>
        </w:rPr>
        <w:t>2</w:t>
      </w:r>
      <w:r w:rsidRPr="0056202C">
        <w:rPr>
          <w:rFonts w:ascii="仿宋_GB2312" w:eastAsia="仿宋_GB2312" w:hint="eastAsia"/>
          <w:sz w:val="32"/>
          <w:szCs w:val="32"/>
        </w:rPr>
        <w:t>月</w:t>
      </w:r>
      <w:r w:rsidR="00A06DD6">
        <w:rPr>
          <w:rFonts w:ascii="仿宋_GB2312" w:eastAsia="仿宋_GB2312"/>
          <w:sz w:val="32"/>
          <w:szCs w:val="32"/>
        </w:rPr>
        <w:t>19</w:t>
      </w:r>
      <w:r w:rsidRPr="0056202C">
        <w:rPr>
          <w:rFonts w:ascii="仿宋_GB2312" w:eastAsia="仿宋_GB2312" w:hint="eastAsia"/>
          <w:sz w:val="32"/>
          <w:szCs w:val="32"/>
        </w:rPr>
        <w:t>日－</w:t>
      </w:r>
      <w:r w:rsidR="00A06DD6">
        <w:rPr>
          <w:rFonts w:ascii="仿宋_GB2312" w:eastAsia="仿宋_GB2312"/>
          <w:sz w:val="32"/>
          <w:szCs w:val="32"/>
        </w:rPr>
        <w:t>2</w:t>
      </w:r>
      <w:r w:rsidRPr="0056202C">
        <w:rPr>
          <w:rFonts w:ascii="仿宋_GB2312" w:eastAsia="仿宋_GB2312" w:hint="eastAsia"/>
          <w:sz w:val="32"/>
          <w:szCs w:val="32"/>
        </w:rPr>
        <w:t>月</w:t>
      </w:r>
      <w:r w:rsidR="00A06DD6">
        <w:rPr>
          <w:rFonts w:ascii="仿宋_GB2312" w:eastAsia="仿宋_GB2312"/>
          <w:sz w:val="32"/>
          <w:szCs w:val="32"/>
        </w:rPr>
        <w:t>16</w:t>
      </w:r>
      <w:r w:rsidRPr="0056202C">
        <w:rPr>
          <w:rFonts w:ascii="仿宋_GB2312" w:eastAsia="仿宋_GB2312" w:hint="eastAsia"/>
          <w:sz w:val="32"/>
          <w:szCs w:val="32"/>
        </w:rPr>
        <w:t>日。</w:t>
      </w:r>
    </w:p>
    <w:p w:rsidR="007A02BB" w:rsidRPr="0056202C" w:rsidRDefault="007A02BB" w:rsidP="0056202C">
      <w:pPr>
        <w:rPr>
          <w:rFonts w:ascii="仿宋_GB2312" w:eastAsia="仿宋_GB2312"/>
          <w:sz w:val="32"/>
          <w:szCs w:val="32"/>
        </w:rPr>
      </w:pPr>
      <w:r w:rsidRPr="0056202C">
        <w:rPr>
          <w:rFonts w:ascii="仿宋_GB2312" w:eastAsia="仿宋_GB2312" w:hint="eastAsia"/>
          <w:sz w:val="32"/>
          <w:szCs w:val="32"/>
        </w:rPr>
        <w:t>电话和传真：0373-</w:t>
      </w:r>
      <w:r w:rsidR="0056202C" w:rsidRPr="0056202C">
        <w:rPr>
          <w:rFonts w:ascii="仿宋_GB2312" w:eastAsia="仿宋_GB2312" w:hint="eastAsia"/>
          <w:sz w:val="32"/>
          <w:szCs w:val="32"/>
        </w:rPr>
        <w:t>7553266</w:t>
      </w:r>
    </w:p>
    <w:p w:rsidR="007A02BB" w:rsidRPr="0056202C" w:rsidRDefault="007A02BB" w:rsidP="0056202C">
      <w:pPr>
        <w:rPr>
          <w:rFonts w:ascii="仿宋_GB2312" w:eastAsia="仿宋_GB2312"/>
          <w:sz w:val="32"/>
          <w:szCs w:val="32"/>
        </w:rPr>
      </w:pPr>
      <w:r w:rsidRPr="0056202C">
        <w:rPr>
          <w:rFonts w:ascii="仿宋_GB2312" w:eastAsia="仿宋_GB2312" w:hint="eastAsia"/>
          <w:sz w:val="32"/>
          <w:szCs w:val="32"/>
        </w:rPr>
        <w:t>通讯地址：</w:t>
      </w:r>
      <w:r w:rsidR="0056202C" w:rsidRPr="0056202C">
        <w:rPr>
          <w:rFonts w:ascii="仿宋_GB2312" w:eastAsia="仿宋_GB2312" w:hint="eastAsia"/>
          <w:sz w:val="32"/>
          <w:szCs w:val="32"/>
        </w:rPr>
        <w:t>新乡市平原示范区管委会335房间</w:t>
      </w:r>
      <w:r w:rsidRPr="0056202C">
        <w:rPr>
          <w:rFonts w:ascii="仿宋_GB2312" w:eastAsia="仿宋_GB2312" w:hint="eastAsia"/>
          <w:sz w:val="32"/>
          <w:szCs w:val="32"/>
        </w:rPr>
        <w:t>（邮编453</w:t>
      </w:r>
      <w:r w:rsidR="0056202C" w:rsidRPr="0056202C">
        <w:rPr>
          <w:rFonts w:ascii="仿宋_GB2312" w:eastAsia="仿宋_GB2312" w:hint="eastAsia"/>
          <w:sz w:val="32"/>
          <w:szCs w:val="32"/>
        </w:rPr>
        <w:t>5</w:t>
      </w:r>
      <w:r w:rsidRPr="0056202C">
        <w:rPr>
          <w:rFonts w:ascii="仿宋_GB2312" w:eastAsia="仿宋_GB2312" w:hint="eastAsia"/>
          <w:sz w:val="32"/>
          <w:szCs w:val="32"/>
        </w:rPr>
        <w:t>00）</w:t>
      </w:r>
    </w:p>
    <w:p w:rsidR="007A02BB" w:rsidRPr="0056202C" w:rsidRDefault="007A02BB" w:rsidP="0056202C">
      <w:pPr>
        <w:rPr>
          <w:rFonts w:ascii="仿宋_GB2312" w:eastAsia="仿宋_GB2312"/>
          <w:sz w:val="32"/>
          <w:szCs w:val="32"/>
        </w:rPr>
      </w:pPr>
      <w:r w:rsidRPr="0056202C">
        <w:rPr>
          <w:rFonts w:ascii="仿宋_GB2312" w:eastAsia="仿宋_GB2312" w:hint="eastAsia"/>
          <w:sz w:val="32"/>
          <w:szCs w:val="32"/>
        </w:rPr>
        <w:t>一、拟审批的建设项目环境影响报告书（表）</w:t>
      </w:r>
    </w:p>
    <w:tbl>
      <w:tblPr>
        <w:tblW w:w="20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2"/>
        <w:gridCol w:w="1276"/>
        <w:gridCol w:w="1276"/>
        <w:gridCol w:w="992"/>
        <w:gridCol w:w="1276"/>
        <w:gridCol w:w="3402"/>
        <w:gridCol w:w="11340"/>
      </w:tblGrid>
      <w:tr w:rsidR="00A06DD6" w:rsidRPr="0056202C" w:rsidTr="00A06DD6">
        <w:trPr>
          <w:trHeight w:val="1080"/>
          <w:jc w:val="center"/>
        </w:trPr>
        <w:tc>
          <w:tcPr>
            <w:tcW w:w="562" w:type="dxa"/>
            <w:vAlign w:val="center"/>
            <w:hideMark/>
          </w:tcPr>
          <w:p w:rsidR="00A06DD6" w:rsidRPr="0056202C" w:rsidRDefault="00A06DD6" w:rsidP="007A02BB">
            <w:pPr>
              <w:widowControl/>
              <w:spacing w:beforeAutospacing="1" w:afterAutospacing="1" w:line="525" w:lineRule="atLeast"/>
              <w:jc w:val="center"/>
              <w:rPr>
                <w:rFonts w:ascii="微软雅黑" w:eastAsia="微软雅黑" w:hAnsi="微软雅黑" w:cs="宋体"/>
                <w:color w:val="333333"/>
                <w:kern w:val="0"/>
                <w:sz w:val="24"/>
                <w:szCs w:val="24"/>
              </w:rPr>
            </w:pPr>
            <w:r w:rsidRPr="0056202C">
              <w:rPr>
                <w:rFonts w:ascii="仿宋_GB2312" w:eastAsia="仿宋_GB2312" w:hAnsi="微软雅黑" w:cs="宋体" w:hint="eastAsia"/>
                <w:b/>
                <w:bCs/>
                <w:color w:val="333333"/>
                <w:kern w:val="0"/>
                <w:sz w:val="24"/>
                <w:szCs w:val="24"/>
              </w:rPr>
              <w:t>序号</w:t>
            </w:r>
          </w:p>
        </w:tc>
        <w:tc>
          <w:tcPr>
            <w:tcW w:w="1276" w:type="dxa"/>
            <w:vAlign w:val="center"/>
            <w:hideMark/>
          </w:tcPr>
          <w:p w:rsidR="00A06DD6" w:rsidRPr="0056202C" w:rsidRDefault="00A06DD6" w:rsidP="007A02BB">
            <w:pPr>
              <w:widowControl/>
              <w:spacing w:beforeAutospacing="1" w:afterAutospacing="1" w:line="525" w:lineRule="atLeast"/>
              <w:jc w:val="center"/>
              <w:rPr>
                <w:rFonts w:ascii="微软雅黑" w:eastAsia="微软雅黑" w:hAnsi="微软雅黑" w:cs="宋体"/>
                <w:color w:val="333333"/>
                <w:kern w:val="0"/>
                <w:sz w:val="24"/>
                <w:szCs w:val="24"/>
              </w:rPr>
            </w:pPr>
            <w:r w:rsidRPr="0056202C">
              <w:rPr>
                <w:rFonts w:ascii="仿宋_GB2312" w:eastAsia="仿宋_GB2312" w:hAnsi="微软雅黑" w:cs="宋体" w:hint="eastAsia"/>
                <w:b/>
                <w:bCs/>
                <w:color w:val="333333"/>
                <w:kern w:val="0"/>
                <w:sz w:val="24"/>
                <w:szCs w:val="24"/>
              </w:rPr>
              <w:t>建设单位</w:t>
            </w:r>
          </w:p>
        </w:tc>
        <w:tc>
          <w:tcPr>
            <w:tcW w:w="1276" w:type="dxa"/>
            <w:vAlign w:val="center"/>
            <w:hideMark/>
          </w:tcPr>
          <w:p w:rsidR="00A06DD6" w:rsidRPr="0056202C" w:rsidRDefault="00A06DD6" w:rsidP="007A02BB">
            <w:pPr>
              <w:widowControl/>
              <w:spacing w:beforeAutospacing="1" w:afterAutospacing="1" w:line="525" w:lineRule="atLeast"/>
              <w:jc w:val="center"/>
              <w:rPr>
                <w:rFonts w:ascii="微软雅黑" w:eastAsia="微软雅黑" w:hAnsi="微软雅黑" w:cs="宋体"/>
                <w:color w:val="333333"/>
                <w:kern w:val="0"/>
                <w:sz w:val="24"/>
                <w:szCs w:val="24"/>
              </w:rPr>
            </w:pPr>
            <w:r w:rsidRPr="0056202C">
              <w:rPr>
                <w:rFonts w:ascii="仿宋_GB2312" w:eastAsia="仿宋_GB2312" w:hAnsi="微软雅黑" w:cs="宋体" w:hint="eastAsia"/>
                <w:b/>
                <w:bCs/>
                <w:color w:val="333333"/>
                <w:kern w:val="0"/>
                <w:sz w:val="24"/>
                <w:szCs w:val="24"/>
              </w:rPr>
              <w:t>项目名称</w:t>
            </w:r>
          </w:p>
        </w:tc>
        <w:tc>
          <w:tcPr>
            <w:tcW w:w="992" w:type="dxa"/>
            <w:vAlign w:val="center"/>
            <w:hideMark/>
          </w:tcPr>
          <w:p w:rsidR="00A06DD6" w:rsidRPr="0056202C" w:rsidRDefault="00A06DD6" w:rsidP="00FB197E">
            <w:pPr>
              <w:widowControl/>
              <w:spacing w:before="100" w:beforeAutospacing="1" w:after="100" w:afterAutospacing="1" w:line="525" w:lineRule="atLeast"/>
              <w:jc w:val="center"/>
              <w:rPr>
                <w:rFonts w:ascii="微软雅黑" w:eastAsia="微软雅黑" w:hAnsi="微软雅黑" w:cs="宋体"/>
                <w:color w:val="333333"/>
                <w:kern w:val="0"/>
                <w:sz w:val="24"/>
                <w:szCs w:val="24"/>
              </w:rPr>
            </w:pPr>
            <w:r w:rsidRPr="0056202C">
              <w:rPr>
                <w:rFonts w:ascii="仿宋_GB2312" w:eastAsia="仿宋_GB2312" w:hAnsi="微软雅黑" w:cs="宋体" w:hint="eastAsia"/>
                <w:b/>
                <w:bCs/>
                <w:color w:val="333333"/>
                <w:kern w:val="0"/>
                <w:sz w:val="24"/>
                <w:szCs w:val="24"/>
              </w:rPr>
              <w:t>建设地点</w:t>
            </w:r>
          </w:p>
        </w:tc>
        <w:tc>
          <w:tcPr>
            <w:tcW w:w="1276" w:type="dxa"/>
            <w:vAlign w:val="center"/>
            <w:hideMark/>
          </w:tcPr>
          <w:p w:rsidR="00A06DD6" w:rsidRPr="0056202C" w:rsidRDefault="00A06DD6" w:rsidP="007A02BB">
            <w:pPr>
              <w:widowControl/>
              <w:spacing w:beforeAutospacing="1" w:afterAutospacing="1" w:line="525" w:lineRule="atLeast"/>
              <w:jc w:val="center"/>
              <w:rPr>
                <w:rFonts w:ascii="微软雅黑" w:eastAsia="微软雅黑" w:hAnsi="微软雅黑" w:cs="宋体"/>
                <w:color w:val="333333"/>
                <w:kern w:val="0"/>
                <w:sz w:val="24"/>
                <w:szCs w:val="24"/>
              </w:rPr>
            </w:pPr>
            <w:r w:rsidRPr="0056202C">
              <w:rPr>
                <w:rFonts w:ascii="仿宋_GB2312" w:eastAsia="仿宋_GB2312" w:hAnsi="微软雅黑" w:cs="宋体" w:hint="eastAsia"/>
                <w:b/>
                <w:bCs/>
                <w:color w:val="333333"/>
                <w:kern w:val="0"/>
                <w:sz w:val="24"/>
                <w:szCs w:val="24"/>
              </w:rPr>
              <w:t>环境影响评价机构</w:t>
            </w:r>
          </w:p>
        </w:tc>
        <w:tc>
          <w:tcPr>
            <w:tcW w:w="3402" w:type="dxa"/>
            <w:vAlign w:val="center"/>
            <w:hideMark/>
          </w:tcPr>
          <w:p w:rsidR="00A06DD6" w:rsidRPr="0056202C" w:rsidRDefault="00A06DD6" w:rsidP="007A02BB">
            <w:pPr>
              <w:widowControl/>
              <w:spacing w:beforeAutospacing="1" w:afterAutospacing="1" w:line="525" w:lineRule="atLeast"/>
              <w:jc w:val="center"/>
              <w:rPr>
                <w:rFonts w:ascii="微软雅黑" w:eastAsia="微软雅黑" w:hAnsi="微软雅黑" w:cs="宋体"/>
                <w:color w:val="333333"/>
                <w:kern w:val="0"/>
                <w:sz w:val="24"/>
                <w:szCs w:val="24"/>
              </w:rPr>
            </w:pPr>
            <w:r w:rsidRPr="0056202C">
              <w:rPr>
                <w:rFonts w:ascii="仿宋_GB2312" w:eastAsia="仿宋_GB2312" w:hAnsi="微软雅黑" w:cs="宋体" w:hint="eastAsia"/>
                <w:b/>
                <w:bCs/>
                <w:color w:val="333333"/>
                <w:kern w:val="0"/>
                <w:sz w:val="24"/>
                <w:szCs w:val="24"/>
              </w:rPr>
              <w:t>建设项目概况</w:t>
            </w:r>
          </w:p>
        </w:tc>
        <w:tc>
          <w:tcPr>
            <w:tcW w:w="11340" w:type="dxa"/>
            <w:hideMark/>
          </w:tcPr>
          <w:p w:rsidR="00A06DD6" w:rsidRPr="0056202C" w:rsidRDefault="00A06DD6" w:rsidP="007A02BB">
            <w:pPr>
              <w:widowControl/>
              <w:spacing w:line="525" w:lineRule="atLeast"/>
              <w:jc w:val="center"/>
              <w:rPr>
                <w:rFonts w:ascii="微软雅黑" w:eastAsia="微软雅黑" w:hAnsi="微软雅黑" w:cs="宋体"/>
                <w:color w:val="333333"/>
                <w:kern w:val="0"/>
                <w:sz w:val="24"/>
                <w:szCs w:val="24"/>
              </w:rPr>
            </w:pPr>
            <w:r w:rsidRPr="0056202C">
              <w:rPr>
                <w:rFonts w:ascii="仿宋_GB2312" w:eastAsia="仿宋_GB2312" w:hAnsi="微软雅黑" w:cs="宋体" w:hint="eastAsia"/>
                <w:b/>
                <w:bCs/>
                <w:color w:val="333333"/>
                <w:kern w:val="0"/>
                <w:sz w:val="24"/>
                <w:szCs w:val="24"/>
              </w:rPr>
              <w:t>主要环境影响及预防或减轻不良环境影响的对策和措施</w:t>
            </w:r>
          </w:p>
        </w:tc>
      </w:tr>
      <w:tr w:rsidR="00A06DD6" w:rsidRPr="0056202C" w:rsidTr="00A06DD6">
        <w:trPr>
          <w:trHeight w:val="480"/>
          <w:jc w:val="center"/>
        </w:trPr>
        <w:tc>
          <w:tcPr>
            <w:tcW w:w="562" w:type="dxa"/>
            <w:vAlign w:val="center"/>
            <w:hideMark/>
          </w:tcPr>
          <w:p w:rsidR="00A06DD6" w:rsidRPr="0056202C" w:rsidRDefault="00A06DD6" w:rsidP="00E2561B">
            <w:pPr>
              <w:widowControl/>
              <w:spacing w:line="525" w:lineRule="atLeast"/>
              <w:jc w:val="center"/>
              <w:rPr>
                <w:rFonts w:ascii="微软雅黑" w:eastAsia="微软雅黑" w:hAnsi="微软雅黑" w:cs="宋体"/>
                <w:color w:val="333333"/>
                <w:kern w:val="0"/>
                <w:sz w:val="24"/>
                <w:szCs w:val="24"/>
              </w:rPr>
            </w:pPr>
            <w:r w:rsidRPr="0056202C">
              <w:rPr>
                <w:rFonts w:ascii="宋体" w:eastAsia="宋体" w:hAnsi="宋体" w:cs="宋体" w:hint="eastAsia"/>
                <w:color w:val="2A2A2A"/>
                <w:kern w:val="0"/>
                <w:sz w:val="24"/>
                <w:szCs w:val="24"/>
              </w:rPr>
              <w:t>1</w:t>
            </w:r>
          </w:p>
        </w:tc>
        <w:tc>
          <w:tcPr>
            <w:tcW w:w="1276" w:type="dxa"/>
            <w:vAlign w:val="center"/>
          </w:tcPr>
          <w:p w:rsidR="00A06DD6" w:rsidRPr="00837829" w:rsidRDefault="00A06DD6" w:rsidP="00E2561B">
            <w:pPr>
              <w:snapToGrid w:val="0"/>
              <w:jc w:val="center"/>
              <w:rPr>
                <w:rFonts w:ascii="宋体" w:eastAsia="宋体" w:hAnsi="宋体" w:cs="宋体"/>
                <w:color w:val="2A2A2A"/>
                <w:kern w:val="0"/>
                <w:szCs w:val="21"/>
              </w:rPr>
            </w:pPr>
            <w:r w:rsidRPr="00A06DD6">
              <w:rPr>
                <w:rFonts w:hint="eastAsia"/>
                <w:szCs w:val="21"/>
              </w:rPr>
              <w:t>新乡市启智建材有限公司</w:t>
            </w:r>
          </w:p>
        </w:tc>
        <w:tc>
          <w:tcPr>
            <w:tcW w:w="1276" w:type="dxa"/>
            <w:vAlign w:val="center"/>
          </w:tcPr>
          <w:p w:rsidR="00A06DD6" w:rsidRPr="00837829" w:rsidRDefault="00A06DD6" w:rsidP="00E2561B">
            <w:pPr>
              <w:snapToGrid w:val="0"/>
              <w:jc w:val="center"/>
              <w:rPr>
                <w:rFonts w:ascii="宋体" w:eastAsia="宋体" w:hAnsi="宋体" w:cs="宋体"/>
                <w:color w:val="2A2A2A"/>
                <w:kern w:val="0"/>
                <w:szCs w:val="21"/>
              </w:rPr>
            </w:pPr>
            <w:r w:rsidRPr="00A06DD6">
              <w:rPr>
                <w:rFonts w:hint="eastAsia"/>
                <w:szCs w:val="21"/>
              </w:rPr>
              <w:t>年产</w:t>
            </w:r>
            <w:r w:rsidRPr="00A06DD6">
              <w:rPr>
                <w:rFonts w:hint="eastAsia"/>
                <w:szCs w:val="21"/>
              </w:rPr>
              <w:t>22</w:t>
            </w:r>
            <w:r w:rsidRPr="00A06DD6">
              <w:rPr>
                <w:rFonts w:hint="eastAsia"/>
                <w:szCs w:val="21"/>
              </w:rPr>
              <w:t>万平方米环保透水砖生产与研发项目</w:t>
            </w:r>
          </w:p>
        </w:tc>
        <w:tc>
          <w:tcPr>
            <w:tcW w:w="992" w:type="dxa"/>
            <w:vAlign w:val="center"/>
          </w:tcPr>
          <w:p w:rsidR="00A06DD6" w:rsidRPr="00837829" w:rsidRDefault="00A06DD6" w:rsidP="00E2561B">
            <w:pPr>
              <w:snapToGrid w:val="0"/>
              <w:jc w:val="center"/>
              <w:rPr>
                <w:rFonts w:ascii="宋体" w:eastAsia="宋体" w:hAnsi="宋体" w:cs="宋体"/>
                <w:color w:val="2A2A2A"/>
                <w:kern w:val="0"/>
                <w:szCs w:val="21"/>
              </w:rPr>
            </w:pPr>
            <w:r w:rsidRPr="00A06DD6">
              <w:rPr>
                <w:rFonts w:ascii="宋体" w:eastAsia="宋体" w:hAnsi="宋体" w:cs="宋体" w:hint="eastAsia"/>
                <w:color w:val="2A2A2A"/>
                <w:kern w:val="0"/>
                <w:szCs w:val="21"/>
              </w:rPr>
              <w:t>新乡市平原城乡一体化示范区桥北乡马庄村明扬肥业厂区内</w:t>
            </w:r>
          </w:p>
        </w:tc>
        <w:tc>
          <w:tcPr>
            <w:tcW w:w="1276" w:type="dxa"/>
            <w:vAlign w:val="center"/>
          </w:tcPr>
          <w:p w:rsidR="00A06DD6" w:rsidRPr="00837829" w:rsidRDefault="00A06DD6" w:rsidP="00E2561B">
            <w:pPr>
              <w:snapToGrid w:val="0"/>
              <w:jc w:val="center"/>
              <w:rPr>
                <w:rFonts w:ascii="宋体" w:eastAsia="宋体" w:hAnsi="宋体" w:cs="宋体"/>
                <w:color w:val="2A2A2A"/>
                <w:kern w:val="0"/>
                <w:szCs w:val="21"/>
              </w:rPr>
            </w:pPr>
            <w:r w:rsidRPr="00837829">
              <w:rPr>
                <w:rFonts w:ascii="宋体" w:eastAsia="宋体" w:hAnsi="宋体" w:cs="宋体" w:hint="eastAsia"/>
                <w:color w:val="2A2A2A"/>
                <w:kern w:val="0"/>
                <w:szCs w:val="21"/>
              </w:rPr>
              <w:t>济源</w:t>
            </w:r>
            <w:r w:rsidRPr="00837829">
              <w:rPr>
                <w:rFonts w:ascii="宋体" w:eastAsia="宋体" w:hAnsi="宋体" w:cs="宋体"/>
                <w:color w:val="2A2A2A"/>
                <w:kern w:val="0"/>
                <w:szCs w:val="21"/>
              </w:rPr>
              <w:t>蓝天科技有限责任公司</w:t>
            </w:r>
          </w:p>
        </w:tc>
        <w:tc>
          <w:tcPr>
            <w:tcW w:w="3402" w:type="dxa"/>
            <w:vAlign w:val="center"/>
          </w:tcPr>
          <w:p w:rsidR="00A06DD6" w:rsidRPr="00837829" w:rsidRDefault="00A06DD6" w:rsidP="00A06DD6">
            <w:pPr>
              <w:snapToGrid w:val="0"/>
              <w:rPr>
                <w:rFonts w:ascii="宋体" w:eastAsia="宋体" w:hAnsi="宋体" w:cs="宋体"/>
                <w:color w:val="2A2A2A"/>
                <w:kern w:val="0"/>
                <w:szCs w:val="21"/>
              </w:rPr>
            </w:pPr>
            <w:r w:rsidRPr="00A06DD6">
              <w:rPr>
                <w:rFonts w:ascii="宋体" w:eastAsia="宋体" w:hAnsi="宋体" w:cs="宋体" w:hint="eastAsia"/>
                <w:color w:val="2A2A2A"/>
                <w:kern w:val="0"/>
                <w:szCs w:val="21"/>
              </w:rPr>
              <w:t>新乡市启智建材有限公司拟投资1000万元建设年产22万平方米环保透水砖生产与研发项目属于新建项目，位于新乡市平原城乡一体化示范区桥北乡马庄村明扬肥业厂区内，项目租用明扬肥业有限公司现有车间，年产22万平方米环保透水砖生产与研发项目。</w:t>
            </w:r>
          </w:p>
        </w:tc>
        <w:tc>
          <w:tcPr>
            <w:tcW w:w="11340" w:type="dxa"/>
          </w:tcPr>
          <w:p w:rsidR="00A06DD6" w:rsidRPr="00A06DD6" w:rsidRDefault="00A06DD6" w:rsidP="00A06DD6">
            <w:pPr>
              <w:snapToGrid w:val="0"/>
              <w:ind w:firstLineChars="200" w:firstLine="420"/>
              <w:rPr>
                <w:szCs w:val="21"/>
              </w:rPr>
            </w:pPr>
            <w:r w:rsidRPr="00A06DD6">
              <w:rPr>
                <w:rFonts w:hint="eastAsia"/>
                <w:szCs w:val="21"/>
              </w:rPr>
              <w:t>1</w:t>
            </w:r>
            <w:r w:rsidRPr="00A06DD6">
              <w:rPr>
                <w:rFonts w:hint="eastAsia"/>
                <w:szCs w:val="21"/>
              </w:rPr>
              <w:t>、废水：本项目晾晒废水及清洗水经沉淀池收集、沉淀后回用，生活污水经化粪池处理后定期清运。</w:t>
            </w:r>
          </w:p>
          <w:p w:rsidR="00A06DD6" w:rsidRPr="00A06DD6" w:rsidRDefault="00A06DD6" w:rsidP="00A06DD6">
            <w:pPr>
              <w:numPr>
                <w:ilvl w:val="0"/>
                <w:numId w:val="1"/>
              </w:numPr>
              <w:snapToGrid w:val="0"/>
              <w:ind w:firstLineChars="200" w:firstLine="420"/>
              <w:rPr>
                <w:szCs w:val="21"/>
              </w:rPr>
            </w:pPr>
            <w:r w:rsidRPr="00A06DD6">
              <w:rPr>
                <w:rFonts w:hint="eastAsia"/>
                <w:szCs w:val="21"/>
              </w:rPr>
              <w:t>废气：水泥罐粉尘经脉冲式除尘器处理后由高度不低于</w:t>
            </w:r>
            <w:r w:rsidRPr="00A06DD6">
              <w:rPr>
                <w:rFonts w:hint="eastAsia"/>
                <w:szCs w:val="21"/>
              </w:rPr>
              <w:t>1</w:t>
            </w:r>
            <w:r w:rsidRPr="00A06DD6">
              <w:rPr>
                <w:szCs w:val="21"/>
              </w:rPr>
              <w:t>5m</w:t>
            </w:r>
            <w:r w:rsidRPr="00A06DD6">
              <w:rPr>
                <w:szCs w:val="21"/>
              </w:rPr>
              <w:t>且高于罐顶</w:t>
            </w:r>
            <w:r w:rsidRPr="00A06DD6">
              <w:rPr>
                <w:rFonts w:hint="eastAsia"/>
                <w:szCs w:val="21"/>
              </w:rPr>
              <w:t>3m</w:t>
            </w:r>
            <w:r w:rsidRPr="00A06DD6">
              <w:rPr>
                <w:rFonts w:hint="eastAsia"/>
                <w:szCs w:val="21"/>
              </w:rPr>
              <w:t>的排气筒排放；投料粉尘经脉冲式布袋除尘器处理后由不低于</w:t>
            </w:r>
            <w:r w:rsidRPr="00A06DD6">
              <w:rPr>
                <w:rFonts w:hint="eastAsia"/>
                <w:szCs w:val="21"/>
              </w:rPr>
              <w:t>15m</w:t>
            </w:r>
            <w:r w:rsidRPr="00A06DD6">
              <w:rPr>
                <w:rFonts w:hint="eastAsia"/>
                <w:szCs w:val="21"/>
              </w:rPr>
              <w:t>高排气筒排放；装卸、运输过程全封闭。大气污染物应满足《水泥工业大气污染物排放标准》（</w:t>
            </w:r>
            <w:r w:rsidRPr="00A06DD6">
              <w:rPr>
                <w:rFonts w:hint="eastAsia"/>
                <w:szCs w:val="21"/>
              </w:rPr>
              <w:t>GB4915-2013</w:t>
            </w:r>
            <w:r w:rsidRPr="00A06DD6">
              <w:rPr>
                <w:rFonts w:hint="eastAsia"/>
                <w:szCs w:val="21"/>
              </w:rPr>
              <w:t>）表</w:t>
            </w:r>
            <w:r w:rsidRPr="00A06DD6">
              <w:rPr>
                <w:rFonts w:hint="eastAsia"/>
                <w:szCs w:val="21"/>
              </w:rPr>
              <w:t>2</w:t>
            </w:r>
            <w:r w:rsidRPr="00A06DD6">
              <w:rPr>
                <w:rFonts w:hint="eastAsia"/>
                <w:szCs w:val="21"/>
              </w:rPr>
              <w:t>中水泥制品生产颗粒物排放限值要求。</w:t>
            </w:r>
          </w:p>
          <w:p w:rsidR="00A06DD6" w:rsidRPr="00A06DD6" w:rsidRDefault="00A06DD6" w:rsidP="00A06DD6">
            <w:pPr>
              <w:snapToGrid w:val="0"/>
              <w:ind w:firstLineChars="200" w:firstLine="420"/>
              <w:rPr>
                <w:szCs w:val="21"/>
              </w:rPr>
            </w:pPr>
            <w:r w:rsidRPr="00A06DD6">
              <w:rPr>
                <w:rFonts w:hint="eastAsia"/>
                <w:szCs w:val="21"/>
              </w:rPr>
              <w:t>3</w:t>
            </w:r>
            <w:r w:rsidRPr="00A06DD6">
              <w:rPr>
                <w:rFonts w:hint="eastAsia"/>
                <w:szCs w:val="21"/>
              </w:rPr>
              <w:t>、噪声：对高噪声设备要采取降噪措施，厂界噪声应满足《工业企业厂界环境噪声排放标准》（</w:t>
            </w:r>
            <w:r w:rsidRPr="00A06DD6">
              <w:rPr>
                <w:rFonts w:hint="eastAsia"/>
                <w:szCs w:val="21"/>
              </w:rPr>
              <w:t>GB12348-2008</w:t>
            </w:r>
            <w:r w:rsidRPr="00A06DD6">
              <w:rPr>
                <w:rFonts w:hint="eastAsia"/>
                <w:szCs w:val="21"/>
              </w:rPr>
              <w:t>）</w:t>
            </w:r>
            <w:r w:rsidRPr="00A06DD6">
              <w:rPr>
                <w:rFonts w:hint="eastAsia"/>
                <w:szCs w:val="21"/>
              </w:rPr>
              <w:t>2</w:t>
            </w:r>
            <w:r w:rsidRPr="00A06DD6">
              <w:rPr>
                <w:rFonts w:hint="eastAsia"/>
                <w:szCs w:val="21"/>
              </w:rPr>
              <w:t>类排放限值。</w:t>
            </w:r>
          </w:p>
          <w:p w:rsidR="00A06DD6" w:rsidRPr="00A06DD6" w:rsidRDefault="00A06DD6" w:rsidP="00A06DD6">
            <w:pPr>
              <w:snapToGrid w:val="0"/>
              <w:ind w:firstLineChars="200" w:firstLine="420"/>
              <w:rPr>
                <w:szCs w:val="21"/>
              </w:rPr>
            </w:pPr>
            <w:r w:rsidRPr="00A06DD6">
              <w:rPr>
                <w:rFonts w:hint="eastAsia"/>
                <w:szCs w:val="21"/>
              </w:rPr>
              <w:t>4</w:t>
            </w:r>
            <w:r w:rsidRPr="00A06DD6">
              <w:rPr>
                <w:rFonts w:hint="eastAsia"/>
                <w:szCs w:val="21"/>
              </w:rPr>
              <w:t>、固废：固体废物全部妥善处置。一般固废临时贮存按《一般固体废物贮存、处置污染控制标准》（</w:t>
            </w:r>
            <w:r w:rsidRPr="00A06DD6">
              <w:rPr>
                <w:rFonts w:hint="eastAsia"/>
                <w:szCs w:val="21"/>
              </w:rPr>
              <w:t>GB18599-2001</w:t>
            </w:r>
            <w:r w:rsidRPr="00A06DD6">
              <w:rPr>
                <w:rFonts w:hint="eastAsia"/>
                <w:szCs w:val="21"/>
              </w:rPr>
              <w:t>）进行控制，避免对环境造成二次污染。</w:t>
            </w:r>
          </w:p>
          <w:p w:rsidR="00A06DD6" w:rsidRPr="00A06DD6" w:rsidRDefault="00A06DD6" w:rsidP="00A06DD6">
            <w:pPr>
              <w:spacing w:line="500" w:lineRule="exact"/>
              <w:ind w:right="-23" w:firstLineChars="200" w:firstLine="420"/>
              <w:rPr>
                <w:szCs w:val="21"/>
              </w:rPr>
            </w:pPr>
            <w:r w:rsidRPr="00A06DD6">
              <w:rPr>
                <w:rFonts w:hint="eastAsia"/>
                <w:szCs w:val="21"/>
              </w:rPr>
              <w:t>5</w:t>
            </w:r>
            <w:r>
              <w:rPr>
                <w:rFonts w:hint="eastAsia"/>
                <w:szCs w:val="21"/>
              </w:rPr>
              <w:t>、</w:t>
            </w:r>
            <w:r w:rsidRPr="00A06DD6">
              <w:rPr>
                <w:rFonts w:hint="eastAsia"/>
                <w:szCs w:val="21"/>
              </w:rPr>
              <w:t>做好卫生防护距离内的规划控制工作，确保本项目卫生防护距离</w:t>
            </w:r>
            <w:r w:rsidRPr="00A06DD6">
              <w:rPr>
                <w:rFonts w:hint="eastAsia"/>
                <w:szCs w:val="21"/>
              </w:rPr>
              <w:t>50</w:t>
            </w:r>
            <w:r w:rsidRPr="00A06DD6">
              <w:rPr>
                <w:rFonts w:hint="eastAsia"/>
                <w:szCs w:val="21"/>
              </w:rPr>
              <w:t>米内不规划新建居民区、学校、医院等环境敏感建筑。</w:t>
            </w:r>
          </w:p>
        </w:tc>
      </w:tr>
      <w:tr w:rsidR="00A06DD6" w:rsidRPr="00463486" w:rsidTr="00A06DD6">
        <w:trPr>
          <w:trHeight w:val="480"/>
          <w:jc w:val="center"/>
        </w:trPr>
        <w:tc>
          <w:tcPr>
            <w:tcW w:w="562" w:type="dxa"/>
            <w:vAlign w:val="center"/>
          </w:tcPr>
          <w:p w:rsidR="00A06DD6" w:rsidRPr="0056202C" w:rsidRDefault="00A06DD6" w:rsidP="00E2561B">
            <w:pPr>
              <w:widowControl/>
              <w:spacing w:line="525" w:lineRule="atLeast"/>
              <w:jc w:val="center"/>
              <w:rPr>
                <w:rFonts w:ascii="宋体" w:eastAsia="宋体" w:hAnsi="宋体" w:cs="宋体"/>
                <w:color w:val="2A2A2A"/>
                <w:kern w:val="0"/>
                <w:sz w:val="24"/>
                <w:szCs w:val="24"/>
              </w:rPr>
            </w:pPr>
            <w:r>
              <w:rPr>
                <w:rFonts w:ascii="宋体" w:eastAsia="宋体" w:hAnsi="宋体" w:cs="宋体" w:hint="eastAsia"/>
                <w:color w:val="2A2A2A"/>
                <w:kern w:val="0"/>
                <w:sz w:val="24"/>
                <w:szCs w:val="24"/>
              </w:rPr>
              <w:t>2</w:t>
            </w:r>
          </w:p>
        </w:tc>
        <w:tc>
          <w:tcPr>
            <w:tcW w:w="1276" w:type="dxa"/>
            <w:vAlign w:val="center"/>
          </w:tcPr>
          <w:p w:rsidR="00A06DD6" w:rsidRPr="0068460E" w:rsidRDefault="00A06DD6" w:rsidP="00E2561B">
            <w:pPr>
              <w:snapToGrid w:val="0"/>
              <w:jc w:val="center"/>
              <w:rPr>
                <w:rFonts w:asciiTheme="minorEastAsia" w:hAnsiTheme="minorEastAsia"/>
                <w:szCs w:val="21"/>
              </w:rPr>
            </w:pPr>
            <w:r w:rsidRPr="00A06DD6">
              <w:rPr>
                <w:rFonts w:asciiTheme="minorEastAsia" w:hAnsiTheme="minorEastAsia" w:hint="eastAsia"/>
                <w:spacing w:val="-21"/>
                <w:kern w:val="0"/>
                <w:szCs w:val="21"/>
              </w:rPr>
              <w:t>河南新世纪交通安防工程有限公司</w:t>
            </w:r>
          </w:p>
        </w:tc>
        <w:tc>
          <w:tcPr>
            <w:tcW w:w="1276" w:type="dxa"/>
            <w:vAlign w:val="center"/>
          </w:tcPr>
          <w:p w:rsidR="00A06DD6" w:rsidRPr="0068460E" w:rsidRDefault="00A06DD6" w:rsidP="00E2561B">
            <w:pPr>
              <w:snapToGrid w:val="0"/>
              <w:jc w:val="center"/>
              <w:rPr>
                <w:rFonts w:asciiTheme="minorEastAsia" w:hAnsiTheme="minorEastAsia"/>
                <w:szCs w:val="21"/>
              </w:rPr>
            </w:pPr>
            <w:r w:rsidRPr="00A06DD6">
              <w:rPr>
                <w:rFonts w:asciiTheme="minorEastAsia" w:hAnsiTheme="minorEastAsia" w:hint="eastAsia"/>
                <w:spacing w:val="-21"/>
                <w:kern w:val="0"/>
                <w:szCs w:val="21"/>
              </w:rPr>
              <w:t>智能交通控制设施及LED照明设施生产线技改项目</w:t>
            </w:r>
          </w:p>
        </w:tc>
        <w:tc>
          <w:tcPr>
            <w:tcW w:w="992" w:type="dxa"/>
            <w:vAlign w:val="center"/>
          </w:tcPr>
          <w:p w:rsidR="00A06DD6" w:rsidRPr="00837829" w:rsidRDefault="00A06DD6" w:rsidP="00E2561B">
            <w:pPr>
              <w:snapToGrid w:val="0"/>
              <w:jc w:val="center"/>
              <w:rPr>
                <w:szCs w:val="21"/>
              </w:rPr>
            </w:pPr>
            <w:r>
              <w:rPr>
                <w:rFonts w:ascii="Times New Roman" w:hAnsi="Times New Roman" w:hint="eastAsia"/>
                <w:szCs w:val="21"/>
              </w:rPr>
              <w:t>新乡市平原城乡一体化示范区文岩工业区</w:t>
            </w:r>
          </w:p>
        </w:tc>
        <w:tc>
          <w:tcPr>
            <w:tcW w:w="1276" w:type="dxa"/>
            <w:vAlign w:val="center"/>
          </w:tcPr>
          <w:p w:rsidR="00A06DD6" w:rsidRPr="00837829" w:rsidRDefault="00A06DD6" w:rsidP="00E2561B">
            <w:pPr>
              <w:snapToGrid w:val="0"/>
              <w:jc w:val="center"/>
              <w:rPr>
                <w:rFonts w:ascii="宋体" w:eastAsia="宋体" w:hAnsi="宋体" w:cs="宋体"/>
                <w:color w:val="2A2A2A"/>
                <w:kern w:val="0"/>
                <w:szCs w:val="21"/>
              </w:rPr>
            </w:pPr>
            <w:r w:rsidRPr="00A06DD6">
              <w:rPr>
                <w:rFonts w:ascii="宋体" w:eastAsia="宋体" w:hAnsi="宋体" w:cs="宋体" w:hint="eastAsia"/>
                <w:color w:val="2A2A2A"/>
                <w:kern w:val="0"/>
                <w:szCs w:val="21"/>
              </w:rPr>
              <w:t>广东志华环保科技有限公司</w:t>
            </w:r>
          </w:p>
        </w:tc>
        <w:tc>
          <w:tcPr>
            <w:tcW w:w="3402" w:type="dxa"/>
            <w:vAlign w:val="center"/>
          </w:tcPr>
          <w:p w:rsidR="00A06DD6" w:rsidRPr="00A06DD6" w:rsidRDefault="00A06DD6" w:rsidP="00A06DD6">
            <w:pPr>
              <w:spacing w:line="360" w:lineRule="exact"/>
              <w:ind w:firstLineChars="200" w:firstLine="420"/>
              <w:rPr>
                <w:color w:val="000000"/>
                <w:sz w:val="24"/>
                <w:szCs w:val="24"/>
              </w:rPr>
            </w:pPr>
            <w:r>
              <w:rPr>
                <w:rFonts w:ascii="Times New Roman" w:hAnsi="Times New Roman" w:hint="eastAsia"/>
                <w:szCs w:val="21"/>
              </w:rPr>
              <w:t>河南新世纪交通安防工程有限公司智能交通控制设施及</w:t>
            </w:r>
            <w:r>
              <w:rPr>
                <w:rFonts w:ascii="Times New Roman" w:hAnsi="Times New Roman" w:hint="eastAsia"/>
                <w:szCs w:val="21"/>
              </w:rPr>
              <w:t>LED</w:t>
            </w:r>
            <w:r>
              <w:rPr>
                <w:rFonts w:ascii="Times New Roman" w:hAnsi="Times New Roman" w:hint="eastAsia"/>
                <w:szCs w:val="21"/>
              </w:rPr>
              <w:t>照明设施生产线技改项目</w:t>
            </w:r>
            <w:r>
              <w:rPr>
                <w:rFonts w:ascii="Times New Roman" w:hAnsi="Times New Roman"/>
                <w:kern w:val="0"/>
                <w:szCs w:val="21"/>
              </w:rPr>
              <w:t>属</w:t>
            </w:r>
            <w:r>
              <w:rPr>
                <w:rFonts w:ascii="Times New Roman" w:hAnsi="Times New Roman" w:hint="eastAsia"/>
                <w:kern w:val="0"/>
                <w:szCs w:val="21"/>
              </w:rPr>
              <w:t>技术改造</w:t>
            </w:r>
            <w:r>
              <w:rPr>
                <w:rFonts w:ascii="Times New Roman" w:hAnsi="Times New Roman"/>
                <w:kern w:val="0"/>
                <w:szCs w:val="21"/>
              </w:rPr>
              <w:t>项目，位于</w:t>
            </w:r>
            <w:r>
              <w:rPr>
                <w:rFonts w:ascii="Times New Roman" w:hAnsi="Times New Roman" w:hint="eastAsia"/>
                <w:szCs w:val="21"/>
              </w:rPr>
              <w:t>新乡市平原城乡一体化示范区文岩工业区</w:t>
            </w:r>
            <w:r>
              <w:rPr>
                <w:rFonts w:ascii="Times New Roman" w:hAnsi="Times New Roman"/>
                <w:kern w:val="0"/>
                <w:szCs w:val="21"/>
              </w:rPr>
              <w:t>，</w:t>
            </w:r>
            <w:r>
              <w:rPr>
                <w:rFonts w:hint="eastAsia"/>
                <w:color w:val="000000"/>
                <w:szCs w:val="21"/>
              </w:rPr>
              <w:t>项目在现有厂房内进行技术改造，不新增建设用地，厂区位于平原示范区文岩工业园区，总占地</w:t>
            </w:r>
            <w:r>
              <w:rPr>
                <w:rFonts w:hint="eastAsia"/>
                <w:color w:val="000000"/>
                <w:szCs w:val="21"/>
              </w:rPr>
              <w:t xml:space="preserve">9576m </w:t>
            </w:r>
            <w:r>
              <w:rPr>
                <w:rFonts w:hint="eastAsia"/>
                <w:color w:val="000000"/>
                <w:szCs w:val="21"/>
                <w:vertAlign w:val="superscript"/>
              </w:rPr>
              <w:t>2</w:t>
            </w:r>
            <w:r>
              <w:rPr>
                <w:rFonts w:hint="eastAsia"/>
                <w:color w:val="000000"/>
                <w:szCs w:val="21"/>
              </w:rPr>
              <w:t>。</w:t>
            </w:r>
          </w:p>
        </w:tc>
        <w:tc>
          <w:tcPr>
            <w:tcW w:w="11340" w:type="dxa"/>
          </w:tcPr>
          <w:p w:rsidR="00A06DD6" w:rsidRPr="00A06DD6" w:rsidRDefault="00A06DD6" w:rsidP="00A06DD6">
            <w:pPr>
              <w:snapToGrid w:val="0"/>
              <w:ind w:firstLineChars="200" w:firstLine="420"/>
              <w:rPr>
                <w:rFonts w:asciiTheme="minorEastAsia" w:hAnsiTheme="minorEastAsia"/>
                <w:szCs w:val="21"/>
              </w:rPr>
            </w:pPr>
            <w:r w:rsidRPr="00A06DD6">
              <w:rPr>
                <w:rFonts w:asciiTheme="minorEastAsia" w:hAnsiTheme="minorEastAsia" w:hint="eastAsia"/>
                <w:szCs w:val="21"/>
              </w:rPr>
              <w:t>1、废水：本技改项目无生产废水产生。项目劳动人员由厂区内统一调配，不新增人员，无新增生活污水。</w:t>
            </w:r>
          </w:p>
          <w:p w:rsidR="00A06DD6" w:rsidRPr="00A06DD6" w:rsidRDefault="00A06DD6" w:rsidP="00A06DD6">
            <w:pPr>
              <w:snapToGrid w:val="0"/>
              <w:ind w:firstLineChars="200" w:firstLine="420"/>
              <w:rPr>
                <w:rFonts w:asciiTheme="minorEastAsia" w:hAnsiTheme="minorEastAsia"/>
                <w:szCs w:val="21"/>
              </w:rPr>
            </w:pPr>
            <w:r w:rsidRPr="00A06DD6">
              <w:rPr>
                <w:rFonts w:asciiTheme="minorEastAsia" w:hAnsiTheme="minorEastAsia" w:hint="eastAsia"/>
                <w:szCs w:val="21"/>
              </w:rPr>
              <w:t>2、废气：喷塑工艺在密闭空间中进行，回收系统废气通过袋式除尘器处理后，通过15m排气筒排放；烘干固化产生的有机废气通过UV光氧催化系统+活性炭吸附处理后可以满足《大气污染物综合排放标准》（GB16297-1996）表2 二级要求，同时满足河南省环境污染防治攻坚战领导小组办公室文件《关于全省开展工业企业挥发性有机物专项治理工作中排放建议值的通知》（豫环攻坚办[2017]162号）附件2排放建议值要求；天然气燃烧废气排放浓度均能满足《河南省工业窑炉大气污染物排放标准》（DB/41/1066-2015）表1,同时能满足《新乡市环境污染防治攻坚战三年行动实施方案》（2018-2020年）排放限值要求。</w:t>
            </w:r>
          </w:p>
          <w:p w:rsidR="00A06DD6" w:rsidRPr="00A06DD6" w:rsidRDefault="00A06DD6" w:rsidP="00A06DD6">
            <w:pPr>
              <w:snapToGrid w:val="0"/>
              <w:ind w:firstLineChars="200" w:firstLine="420"/>
              <w:rPr>
                <w:rFonts w:asciiTheme="minorEastAsia" w:hAnsiTheme="minorEastAsia"/>
                <w:szCs w:val="21"/>
              </w:rPr>
            </w:pPr>
            <w:r w:rsidRPr="00A06DD6">
              <w:rPr>
                <w:rFonts w:asciiTheme="minorEastAsia" w:hAnsiTheme="minorEastAsia" w:hint="eastAsia"/>
                <w:szCs w:val="21"/>
              </w:rPr>
              <w:t>3、噪声：对高噪声设备要采取降噪措施，厂界噪声应满足《工业企业厂界环境噪声排放标准》（GB12348-2008）2类排放限值。</w:t>
            </w:r>
          </w:p>
          <w:p w:rsidR="00A06DD6" w:rsidRPr="00A06DD6" w:rsidRDefault="00A06DD6" w:rsidP="00A06DD6">
            <w:pPr>
              <w:snapToGrid w:val="0"/>
              <w:ind w:firstLineChars="200" w:firstLine="420"/>
              <w:rPr>
                <w:rFonts w:asciiTheme="minorEastAsia" w:hAnsiTheme="minorEastAsia"/>
                <w:szCs w:val="21"/>
              </w:rPr>
            </w:pPr>
            <w:r w:rsidRPr="00A06DD6">
              <w:rPr>
                <w:rFonts w:asciiTheme="minorEastAsia" w:hAnsiTheme="minorEastAsia" w:hint="eastAsia"/>
                <w:szCs w:val="21"/>
              </w:rPr>
              <w:t>4、固废：固体废物全部妥善处置。一般固废临时贮存按《一般固体废物贮存、处置污染控制标准》（GB18599-2001）进行控制，避免对环境造成二次污染。</w:t>
            </w:r>
          </w:p>
          <w:p w:rsidR="00A06DD6" w:rsidRPr="00837829" w:rsidRDefault="00A06DD6" w:rsidP="00A06DD6">
            <w:pPr>
              <w:snapToGrid w:val="0"/>
              <w:ind w:firstLineChars="200" w:firstLine="420"/>
              <w:rPr>
                <w:rFonts w:asciiTheme="minorEastAsia" w:hAnsiTheme="minorEastAsia"/>
                <w:szCs w:val="21"/>
              </w:rPr>
            </w:pPr>
            <w:r>
              <w:rPr>
                <w:rFonts w:asciiTheme="minorEastAsia" w:hAnsiTheme="minorEastAsia" w:hint="eastAsia"/>
                <w:szCs w:val="21"/>
              </w:rPr>
              <w:t>5</w:t>
            </w:r>
            <w:r w:rsidRPr="00A06DD6">
              <w:rPr>
                <w:rFonts w:asciiTheme="minorEastAsia" w:hAnsiTheme="minorEastAsia" w:hint="eastAsia"/>
                <w:szCs w:val="21"/>
              </w:rPr>
              <w:t>、做好卫生防护距离内的规划控制工作，确保本项目卫生防护距离50米内不规划新建居民区、学校、医院等环境敏感建筑。</w:t>
            </w:r>
          </w:p>
        </w:tc>
      </w:tr>
      <w:tr w:rsidR="00463486" w:rsidRPr="00463486" w:rsidTr="00A06DD6">
        <w:trPr>
          <w:trHeight w:val="480"/>
          <w:jc w:val="center"/>
        </w:trPr>
        <w:tc>
          <w:tcPr>
            <w:tcW w:w="562" w:type="dxa"/>
            <w:vAlign w:val="center"/>
          </w:tcPr>
          <w:p w:rsidR="00463486" w:rsidRDefault="00463486" w:rsidP="00E2561B">
            <w:pPr>
              <w:widowControl/>
              <w:spacing w:line="525" w:lineRule="atLeast"/>
              <w:jc w:val="center"/>
              <w:rPr>
                <w:rFonts w:ascii="宋体" w:eastAsia="宋体" w:hAnsi="宋体" w:cs="宋体" w:hint="eastAsia"/>
                <w:color w:val="2A2A2A"/>
                <w:kern w:val="0"/>
                <w:sz w:val="24"/>
                <w:szCs w:val="24"/>
              </w:rPr>
            </w:pPr>
            <w:r>
              <w:rPr>
                <w:rFonts w:ascii="宋体" w:eastAsia="宋体" w:hAnsi="宋体" w:cs="宋体" w:hint="eastAsia"/>
                <w:color w:val="2A2A2A"/>
                <w:kern w:val="0"/>
                <w:sz w:val="24"/>
                <w:szCs w:val="24"/>
              </w:rPr>
              <w:t>3</w:t>
            </w:r>
          </w:p>
        </w:tc>
        <w:tc>
          <w:tcPr>
            <w:tcW w:w="1276" w:type="dxa"/>
            <w:vAlign w:val="center"/>
          </w:tcPr>
          <w:p w:rsidR="00463486" w:rsidRPr="00A06DD6" w:rsidRDefault="00463486" w:rsidP="00E2561B">
            <w:pPr>
              <w:snapToGrid w:val="0"/>
              <w:jc w:val="center"/>
              <w:rPr>
                <w:rFonts w:asciiTheme="minorEastAsia" w:hAnsiTheme="minorEastAsia" w:hint="eastAsia"/>
                <w:spacing w:val="-21"/>
                <w:kern w:val="0"/>
                <w:szCs w:val="21"/>
              </w:rPr>
            </w:pPr>
            <w:r w:rsidRPr="00463486">
              <w:rPr>
                <w:rFonts w:asciiTheme="minorEastAsia" w:hAnsiTheme="minorEastAsia" w:hint="eastAsia"/>
                <w:spacing w:val="-21"/>
                <w:kern w:val="0"/>
                <w:szCs w:val="21"/>
              </w:rPr>
              <w:t>河南宏达木业有限公司</w:t>
            </w:r>
          </w:p>
        </w:tc>
        <w:tc>
          <w:tcPr>
            <w:tcW w:w="1276" w:type="dxa"/>
            <w:vAlign w:val="center"/>
          </w:tcPr>
          <w:p w:rsidR="00463486" w:rsidRPr="00A06DD6" w:rsidRDefault="00463486" w:rsidP="00E2561B">
            <w:pPr>
              <w:snapToGrid w:val="0"/>
              <w:jc w:val="center"/>
              <w:rPr>
                <w:rFonts w:asciiTheme="minorEastAsia" w:hAnsiTheme="minorEastAsia" w:hint="eastAsia"/>
                <w:spacing w:val="-21"/>
                <w:kern w:val="0"/>
                <w:szCs w:val="21"/>
              </w:rPr>
            </w:pPr>
            <w:r w:rsidRPr="00463486">
              <w:rPr>
                <w:rFonts w:asciiTheme="minorEastAsia" w:hAnsiTheme="minorEastAsia" w:hint="eastAsia"/>
                <w:spacing w:val="-21"/>
                <w:kern w:val="0"/>
                <w:szCs w:val="21"/>
              </w:rPr>
              <w:t>年产6万立方米三聚氰胺贴面板建设项目</w:t>
            </w:r>
          </w:p>
        </w:tc>
        <w:tc>
          <w:tcPr>
            <w:tcW w:w="992" w:type="dxa"/>
            <w:vAlign w:val="center"/>
          </w:tcPr>
          <w:p w:rsidR="00463486" w:rsidRDefault="00463486" w:rsidP="00E2561B">
            <w:pPr>
              <w:snapToGrid w:val="0"/>
              <w:jc w:val="center"/>
              <w:rPr>
                <w:rFonts w:ascii="Times New Roman" w:hAnsi="Times New Roman" w:hint="eastAsia"/>
                <w:szCs w:val="21"/>
              </w:rPr>
            </w:pPr>
            <w:r w:rsidRPr="00A06DD6">
              <w:rPr>
                <w:rFonts w:ascii="宋体" w:eastAsia="宋体" w:hAnsi="宋体" w:cs="宋体" w:hint="eastAsia"/>
                <w:color w:val="2A2A2A"/>
                <w:kern w:val="0"/>
                <w:szCs w:val="21"/>
              </w:rPr>
              <w:t>新乡市平原城乡一体化示范</w:t>
            </w:r>
            <w:r w:rsidRPr="00A06DD6">
              <w:rPr>
                <w:rFonts w:ascii="宋体" w:eastAsia="宋体" w:hAnsi="宋体" w:cs="宋体" w:hint="eastAsia"/>
                <w:color w:val="2A2A2A"/>
                <w:kern w:val="0"/>
                <w:szCs w:val="21"/>
              </w:rPr>
              <w:lastRenderedPageBreak/>
              <w:t>区</w:t>
            </w:r>
            <w:r>
              <w:rPr>
                <w:rFonts w:ascii="宋体" w:eastAsia="宋体" w:hAnsi="宋体" w:cs="宋体" w:hint="eastAsia"/>
                <w:color w:val="2A2A2A"/>
                <w:kern w:val="0"/>
                <w:szCs w:val="21"/>
              </w:rPr>
              <w:t>韩董庄镇</w:t>
            </w:r>
          </w:p>
        </w:tc>
        <w:tc>
          <w:tcPr>
            <w:tcW w:w="1276" w:type="dxa"/>
            <w:vAlign w:val="center"/>
          </w:tcPr>
          <w:p w:rsidR="00463486" w:rsidRPr="00463486" w:rsidRDefault="00463486" w:rsidP="00463486">
            <w:pPr>
              <w:spacing w:line="360" w:lineRule="exact"/>
              <w:ind w:firstLineChars="200" w:firstLine="420"/>
              <w:rPr>
                <w:rFonts w:hint="eastAsia"/>
                <w:color w:val="000000"/>
                <w:szCs w:val="21"/>
              </w:rPr>
            </w:pPr>
            <w:r w:rsidRPr="00463486">
              <w:rPr>
                <w:color w:val="000000"/>
                <w:szCs w:val="21"/>
              </w:rPr>
              <w:lastRenderedPageBreak/>
              <w:t>河南昊威环保科技有限</w:t>
            </w:r>
            <w:r w:rsidRPr="00463486">
              <w:rPr>
                <w:color w:val="000000"/>
                <w:szCs w:val="21"/>
              </w:rPr>
              <w:lastRenderedPageBreak/>
              <w:t>公司</w:t>
            </w:r>
          </w:p>
        </w:tc>
        <w:tc>
          <w:tcPr>
            <w:tcW w:w="3402" w:type="dxa"/>
            <w:vAlign w:val="center"/>
          </w:tcPr>
          <w:p w:rsidR="00463486" w:rsidRPr="00463486" w:rsidRDefault="00463486" w:rsidP="00463486">
            <w:pPr>
              <w:pStyle w:val="a5"/>
              <w:snapToGrid w:val="0"/>
              <w:spacing w:before="0" w:beforeAutospacing="0" w:after="0" w:afterAutospacing="0" w:line="360" w:lineRule="auto"/>
              <w:ind w:firstLine="480"/>
              <w:jc w:val="both"/>
              <w:rPr>
                <w:rFonts w:asciiTheme="minorHAnsi" w:hAnsiTheme="minorHAnsi" w:hint="eastAsia"/>
                <w:color w:val="000000"/>
                <w:szCs w:val="21"/>
              </w:rPr>
            </w:pPr>
            <w:r w:rsidRPr="00463486">
              <w:rPr>
                <w:rFonts w:asciiTheme="minorHAnsi" w:eastAsiaTheme="minorEastAsia" w:hAnsiTheme="minorHAnsi" w:cstheme="minorBidi"/>
                <w:color w:val="000000"/>
                <w:kern w:val="2"/>
                <w:sz w:val="21"/>
                <w:szCs w:val="21"/>
              </w:rPr>
              <w:lastRenderedPageBreak/>
              <w:t>项目选址位于平原新区韩董庄镇。项目厂址东侧为</w:t>
            </w:r>
            <w:r w:rsidRPr="00463486">
              <w:rPr>
                <w:rFonts w:asciiTheme="minorHAnsi" w:eastAsiaTheme="minorEastAsia" w:hAnsiTheme="minorHAnsi" w:cstheme="minorBidi" w:hint="eastAsia"/>
                <w:color w:val="000000"/>
                <w:kern w:val="2"/>
                <w:sz w:val="21"/>
                <w:szCs w:val="21"/>
              </w:rPr>
              <w:t>乡道</w:t>
            </w:r>
            <w:r w:rsidRPr="00463486">
              <w:rPr>
                <w:rFonts w:asciiTheme="minorHAnsi" w:eastAsiaTheme="minorEastAsia" w:hAnsiTheme="minorHAnsi" w:cstheme="minorBidi"/>
                <w:color w:val="000000"/>
                <w:kern w:val="2"/>
                <w:sz w:val="21"/>
                <w:szCs w:val="21"/>
              </w:rPr>
              <w:t>，南侧、北侧</w:t>
            </w:r>
            <w:r w:rsidRPr="00463486">
              <w:rPr>
                <w:rFonts w:asciiTheme="minorHAnsi" w:eastAsiaTheme="minorEastAsia" w:hAnsiTheme="minorHAnsi" w:cstheme="minorBidi"/>
                <w:color w:val="000000"/>
                <w:kern w:val="2"/>
                <w:sz w:val="21"/>
                <w:szCs w:val="21"/>
              </w:rPr>
              <w:lastRenderedPageBreak/>
              <w:t>为空地，西侧为其他工业企业。距离项目较近的环境敏感点为厂址北侧</w:t>
            </w:r>
            <w:r w:rsidRPr="00463486">
              <w:rPr>
                <w:rFonts w:asciiTheme="minorHAnsi" w:eastAsiaTheme="minorEastAsia" w:hAnsiTheme="minorHAnsi" w:cstheme="minorBidi"/>
                <w:color w:val="000000"/>
                <w:kern w:val="2"/>
                <w:sz w:val="21"/>
                <w:szCs w:val="21"/>
              </w:rPr>
              <w:t>248m</w:t>
            </w:r>
            <w:r w:rsidRPr="00463486">
              <w:rPr>
                <w:rFonts w:asciiTheme="minorHAnsi" w:eastAsiaTheme="minorEastAsia" w:hAnsiTheme="minorHAnsi" w:cstheme="minorBidi"/>
                <w:color w:val="000000"/>
                <w:kern w:val="2"/>
                <w:sz w:val="21"/>
                <w:szCs w:val="21"/>
              </w:rPr>
              <w:t>处的荒庄村和东</w:t>
            </w:r>
            <w:r w:rsidRPr="00463486">
              <w:rPr>
                <w:rFonts w:asciiTheme="minorHAnsi" w:eastAsiaTheme="minorEastAsia" w:hAnsiTheme="minorHAnsi" w:cstheme="minorBidi"/>
                <w:color w:val="000000"/>
                <w:kern w:val="2"/>
                <w:sz w:val="21"/>
                <w:szCs w:val="21"/>
              </w:rPr>
              <w:t>575m</w:t>
            </w:r>
            <w:r w:rsidRPr="00463486">
              <w:rPr>
                <w:rFonts w:asciiTheme="minorHAnsi" w:eastAsiaTheme="minorEastAsia" w:hAnsiTheme="minorHAnsi" w:cstheme="minorBidi"/>
                <w:color w:val="000000"/>
                <w:kern w:val="2"/>
                <w:sz w:val="21"/>
                <w:szCs w:val="21"/>
              </w:rPr>
              <w:t>处的韩董庄村。</w:t>
            </w:r>
            <w:r>
              <w:rPr>
                <w:rFonts w:ascii="Times New Roman" w:hAnsi="Times New Roman" w:cs="Times New Roman"/>
              </w:rPr>
              <w:t>本项目不新增用地，符合国家土地利用政策，符合当地相关规划。</w:t>
            </w:r>
          </w:p>
        </w:tc>
        <w:tc>
          <w:tcPr>
            <w:tcW w:w="11340" w:type="dxa"/>
          </w:tcPr>
          <w:p w:rsidR="00463486" w:rsidRPr="00463486" w:rsidRDefault="00463486" w:rsidP="00463486">
            <w:pPr>
              <w:snapToGrid w:val="0"/>
              <w:ind w:firstLineChars="200" w:firstLine="420"/>
              <w:rPr>
                <w:rFonts w:asciiTheme="minorEastAsia" w:hAnsiTheme="minorEastAsia"/>
                <w:szCs w:val="21"/>
              </w:rPr>
            </w:pPr>
            <w:r w:rsidRPr="00463486">
              <w:rPr>
                <w:rFonts w:asciiTheme="minorEastAsia" w:hAnsiTheme="minorEastAsia" w:hint="eastAsia"/>
                <w:szCs w:val="21"/>
              </w:rPr>
              <w:lastRenderedPageBreak/>
              <w:t>1、废水</w:t>
            </w:r>
            <w:r w:rsidRPr="00463486">
              <w:rPr>
                <w:rFonts w:asciiTheme="minorEastAsia" w:hAnsiTheme="minorEastAsia"/>
                <w:szCs w:val="21"/>
              </w:rPr>
              <w:t>本项目无工艺废水产生，废水主要为职工办公生活污水，生活污水经现有化粪池处理后，定期清运。</w:t>
            </w:r>
          </w:p>
          <w:p w:rsidR="00463486" w:rsidRPr="00463486" w:rsidRDefault="00463486" w:rsidP="00463486">
            <w:pPr>
              <w:snapToGrid w:val="0"/>
              <w:ind w:firstLineChars="200" w:firstLine="420"/>
              <w:rPr>
                <w:rFonts w:asciiTheme="minorEastAsia" w:hAnsiTheme="minorEastAsia" w:hint="eastAsia"/>
                <w:szCs w:val="21"/>
              </w:rPr>
            </w:pPr>
            <w:r w:rsidRPr="00463486">
              <w:rPr>
                <w:rFonts w:asciiTheme="minorEastAsia" w:hAnsiTheme="minorEastAsia" w:hint="eastAsia"/>
                <w:szCs w:val="21"/>
              </w:rPr>
              <w:t>2、废气：</w:t>
            </w:r>
            <w:r w:rsidRPr="00463486">
              <w:rPr>
                <w:rFonts w:asciiTheme="minorEastAsia" w:hAnsiTheme="minorEastAsia"/>
                <w:szCs w:val="21"/>
              </w:rPr>
              <w:t>砂光和裁边过程中产生的粉尘经袋式除尘器处理后，通过15m高排气筒排放；涂胶、热压、贴面工序</w:t>
            </w:r>
            <w:r w:rsidRPr="00463486">
              <w:rPr>
                <w:rFonts w:asciiTheme="minorEastAsia" w:hAnsiTheme="minorEastAsia" w:hint="eastAsia"/>
                <w:szCs w:val="21"/>
              </w:rPr>
              <w:t>产生的有机废气通过UV光氧催化系统+活性炭吸附处理后通过1</w:t>
            </w:r>
            <w:r w:rsidRPr="00463486">
              <w:rPr>
                <w:rFonts w:asciiTheme="minorEastAsia" w:hAnsiTheme="minorEastAsia"/>
                <w:szCs w:val="21"/>
              </w:rPr>
              <w:t>5m高排气筒排放，</w:t>
            </w:r>
            <w:r w:rsidRPr="00463486">
              <w:rPr>
                <w:rFonts w:asciiTheme="minorEastAsia" w:hAnsiTheme="minorEastAsia" w:hint="eastAsia"/>
                <w:szCs w:val="21"/>
              </w:rPr>
              <w:t>可以满足《大气污染物综合排放标准》（GB16297-</w:t>
            </w:r>
            <w:r w:rsidRPr="00463486">
              <w:rPr>
                <w:rFonts w:asciiTheme="minorEastAsia" w:hAnsiTheme="minorEastAsia" w:hint="eastAsia"/>
                <w:szCs w:val="21"/>
              </w:rPr>
              <w:lastRenderedPageBreak/>
              <w:t>1996）表2 二级要求，同时满足河南省环境污染防治攻坚战领导小组办公室文件《关于全省开展工业企业挥发性有机物专项治理工作中排放建议值的通知》（豫环攻坚办[2017]162号）附件2排放建议值要求；生物质导热油炉燃烧废气</w:t>
            </w:r>
            <w:r w:rsidRPr="00463486">
              <w:rPr>
                <w:rFonts w:asciiTheme="minorEastAsia" w:hAnsiTheme="minorEastAsia"/>
                <w:szCs w:val="21"/>
              </w:rPr>
              <w:t>采取SCR+SNCR联合脱硝工艺进行脱硝，</w:t>
            </w:r>
            <w:r w:rsidRPr="00463486">
              <w:rPr>
                <w:rFonts w:asciiTheme="minorEastAsia" w:hAnsiTheme="minorEastAsia" w:hint="eastAsia"/>
                <w:szCs w:val="21"/>
              </w:rPr>
              <w:t>二级</w:t>
            </w:r>
            <w:r w:rsidRPr="00463486">
              <w:rPr>
                <w:rFonts w:asciiTheme="minorEastAsia" w:hAnsiTheme="minorEastAsia"/>
                <w:szCs w:val="21"/>
              </w:rPr>
              <w:t>袋式除尘器进行除尘，双碱法脱硫工艺进行脱硫处理后，经15m 高排气筒排放</w:t>
            </w:r>
            <w:r w:rsidRPr="00463486">
              <w:rPr>
                <w:rFonts w:asciiTheme="minorEastAsia" w:hAnsiTheme="minorEastAsia" w:hint="eastAsia"/>
                <w:szCs w:val="21"/>
              </w:rPr>
              <w:t>，排放浓度均能满足《河南省工业窑炉大气污染物排放标准》（DB/41/1066-2015）表1,同时能满足《新乡市环境污染防治攻坚战三年行动实施方案》（2018-2020年）排放限值要求。</w:t>
            </w:r>
          </w:p>
          <w:p w:rsidR="00463486" w:rsidRPr="00463486" w:rsidRDefault="00463486" w:rsidP="00463486">
            <w:pPr>
              <w:snapToGrid w:val="0"/>
              <w:ind w:firstLineChars="200" w:firstLine="420"/>
              <w:rPr>
                <w:rFonts w:asciiTheme="minorEastAsia" w:hAnsiTheme="minorEastAsia" w:hint="eastAsia"/>
                <w:szCs w:val="21"/>
              </w:rPr>
            </w:pPr>
            <w:r w:rsidRPr="00463486">
              <w:rPr>
                <w:rFonts w:asciiTheme="minorEastAsia" w:hAnsiTheme="minorEastAsia" w:hint="eastAsia"/>
                <w:szCs w:val="21"/>
              </w:rPr>
              <w:t>3、噪声：对高噪声设备要采取降噪措施，厂界噪声应满足《工业企业厂界环境噪声排放标准》（GB12348-2008）2类排放限值。</w:t>
            </w:r>
          </w:p>
          <w:p w:rsidR="00463486" w:rsidRPr="00463486" w:rsidRDefault="00463486" w:rsidP="00463486">
            <w:pPr>
              <w:pStyle w:val="1"/>
              <w:numPr>
                <w:ilvl w:val="0"/>
                <w:numId w:val="0"/>
              </w:numPr>
              <w:adjustRightInd/>
              <w:spacing w:line="240" w:lineRule="auto"/>
              <w:ind w:firstLineChars="200" w:firstLine="420"/>
              <w:rPr>
                <w:rFonts w:asciiTheme="minorEastAsia" w:eastAsiaTheme="minorEastAsia" w:hAnsiTheme="minorEastAsia" w:cstheme="minorBidi"/>
                <w:b w:val="0"/>
                <w:bCs w:val="0"/>
                <w:snapToGrid/>
                <w:kern w:val="2"/>
                <w:sz w:val="21"/>
                <w:szCs w:val="21"/>
              </w:rPr>
            </w:pPr>
            <w:r w:rsidRPr="00463486">
              <w:rPr>
                <w:rFonts w:asciiTheme="minorEastAsia" w:eastAsiaTheme="minorEastAsia" w:hAnsiTheme="minorEastAsia" w:cstheme="minorBidi" w:hint="eastAsia"/>
                <w:b w:val="0"/>
                <w:bCs w:val="0"/>
                <w:snapToGrid/>
                <w:kern w:val="2"/>
                <w:sz w:val="21"/>
                <w:szCs w:val="21"/>
              </w:rPr>
              <w:t>4、固废：固体废物全部妥善处置。一般固废临时贮存按《一般固体废物贮存、处置污染控制标准》（GB18599-2001）进行控制，避免对环境造成二次污染。</w:t>
            </w:r>
            <w:r w:rsidRPr="00463486">
              <w:rPr>
                <w:rFonts w:asciiTheme="minorEastAsia" w:eastAsiaTheme="minorEastAsia" w:hAnsiTheme="minorEastAsia" w:cstheme="minorBidi"/>
                <w:b w:val="0"/>
                <w:bCs w:val="0"/>
                <w:snapToGrid/>
                <w:kern w:val="2"/>
                <w:sz w:val="21"/>
                <w:szCs w:val="21"/>
              </w:rPr>
              <w:t>危险废物按照《国家危险废物名录》、《危险废物贮存控制污染标准》中的相关要求，对危废进行收集暂存，并按规定建立危废管理台账，实行网上月申报制度，危废进出登记制度，严格执行危废转运“五联单”制度，危险废物应交由有资质的单位进行无害化处理。</w:t>
            </w:r>
          </w:p>
          <w:p w:rsidR="00463486" w:rsidRPr="00463486" w:rsidRDefault="00463486" w:rsidP="00463486">
            <w:pPr>
              <w:ind w:firstLineChars="200" w:firstLine="420"/>
              <w:rPr>
                <w:rFonts w:asciiTheme="minorEastAsia" w:hAnsiTheme="minorEastAsia" w:hint="eastAsia"/>
                <w:szCs w:val="21"/>
              </w:rPr>
            </w:pPr>
            <w:r>
              <w:rPr>
                <w:rFonts w:asciiTheme="minorEastAsia" w:hAnsiTheme="minorEastAsia" w:hint="eastAsia"/>
                <w:szCs w:val="21"/>
              </w:rPr>
              <w:t>5</w:t>
            </w:r>
            <w:r w:rsidRPr="00463486">
              <w:rPr>
                <w:rFonts w:asciiTheme="minorEastAsia" w:hAnsiTheme="minorEastAsia" w:hint="eastAsia"/>
                <w:szCs w:val="21"/>
              </w:rPr>
              <w:t>、做好卫生防护距离内的规划控制工作，确保本项目卫生防护距离</w:t>
            </w:r>
            <w:r w:rsidRPr="00463486">
              <w:rPr>
                <w:rFonts w:asciiTheme="minorEastAsia" w:hAnsiTheme="minorEastAsia"/>
                <w:szCs w:val="21"/>
              </w:rPr>
              <w:t>100</w:t>
            </w:r>
            <w:r w:rsidRPr="00463486">
              <w:rPr>
                <w:rFonts w:asciiTheme="minorEastAsia" w:hAnsiTheme="minorEastAsia" w:hint="eastAsia"/>
                <w:szCs w:val="21"/>
              </w:rPr>
              <w:t>米内不规划新建居民区、学校、医院等环境敏感建筑。</w:t>
            </w:r>
            <w:bookmarkStart w:id="0" w:name="_GoBack"/>
            <w:bookmarkEnd w:id="0"/>
          </w:p>
        </w:tc>
      </w:tr>
    </w:tbl>
    <w:p w:rsidR="00CF52B0" w:rsidRDefault="00CF52B0"/>
    <w:sectPr w:rsidR="00CF52B0" w:rsidSect="0059179A">
      <w:pgSz w:w="23814" w:h="16839" w:orient="landscape" w:code="8"/>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3FA" w:rsidRDefault="004123FA" w:rsidP="007A02BB">
      <w:r>
        <w:separator/>
      </w:r>
    </w:p>
  </w:endnote>
  <w:endnote w:type="continuationSeparator" w:id="0">
    <w:p w:rsidR="004123FA" w:rsidRDefault="004123FA" w:rsidP="007A0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embedRegular r:id="rId1" w:subsetted="1" w:fontKey="{E83A0C0D-3D1A-4AB1-A62B-1932D9C36935}"/>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embedRegular r:id="rId2" w:subsetted="1" w:fontKey="{A9951BA8-206B-4764-8790-995DB730A9F8}"/>
  </w:font>
  <w:font w:name="仿宋_GB2312">
    <w:panose1 w:val="02010609030101010101"/>
    <w:charset w:val="86"/>
    <w:family w:val="modern"/>
    <w:pitch w:val="fixed"/>
    <w:sig w:usb0="00000001" w:usb1="080E0000" w:usb2="00000010" w:usb3="00000000" w:csb0="00040000" w:csb1="00000000"/>
    <w:embedRegular r:id="rId3" w:subsetted="1" w:fontKey="{85029342-54F3-4B15-8570-43B540D44942}"/>
    <w:embedBold r:id="rId4" w:subsetted="1" w:fontKey="{174D4284-D648-4DBA-A50A-551D765F0977}"/>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3FA" w:rsidRDefault="004123FA" w:rsidP="007A02BB">
      <w:r>
        <w:separator/>
      </w:r>
    </w:p>
  </w:footnote>
  <w:footnote w:type="continuationSeparator" w:id="0">
    <w:p w:rsidR="004123FA" w:rsidRDefault="004123FA" w:rsidP="007A02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E0463CC6"/>
    <w:multiLevelType w:val="singleLevel"/>
    <w:tmpl w:val="E0463CC6"/>
    <w:lvl w:ilvl="0">
      <w:start w:val="2"/>
      <w:numFmt w:val="decimal"/>
      <w:suff w:val="nothing"/>
      <w:lvlText w:val="%1、"/>
      <w:lvlJc w:val="left"/>
    </w:lvl>
  </w:abstractNum>
  <w:abstractNum w:abstractNumId="1">
    <w:nsid w:val="16527C2F"/>
    <w:multiLevelType w:val="hybridMultilevel"/>
    <w:tmpl w:val="4C74586A"/>
    <w:lvl w:ilvl="0" w:tplc="D8D6439C">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6E6"/>
    <w:rsid w:val="000330E6"/>
    <w:rsid w:val="00100D0E"/>
    <w:rsid w:val="00154EEE"/>
    <w:rsid w:val="00207669"/>
    <w:rsid w:val="00231C40"/>
    <w:rsid w:val="00271BCE"/>
    <w:rsid w:val="002E79B0"/>
    <w:rsid w:val="00351C61"/>
    <w:rsid w:val="003E0F22"/>
    <w:rsid w:val="004123FA"/>
    <w:rsid w:val="00463486"/>
    <w:rsid w:val="0056202C"/>
    <w:rsid w:val="0059179A"/>
    <w:rsid w:val="005E2714"/>
    <w:rsid w:val="00675AA1"/>
    <w:rsid w:val="0068460E"/>
    <w:rsid w:val="006A6F12"/>
    <w:rsid w:val="006E6F45"/>
    <w:rsid w:val="00742802"/>
    <w:rsid w:val="007707DA"/>
    <w:rsid w:val="007918B4"/>
    <w:rsid w:val="007A02BB"/>
    <w:rsid w:val="007B104A"/>
    <w:rsid w:val="00823EA0"/>
    <w:rsid w:val="00837829"/>
    <w:rsid w:val="00892847"/>
    <w:rsid w:val="00926C3F"/>
    <w:rsid w:val="00A06DD6"/>
    <w:rsid w:val="00A96015"/>
    <w:rsid w:val="00B0371A"/>
    <w:rsid w:val="00BD519F"/>
    <w:rsid w:val="00CB16E6"/>
    <w:rsid w:val="00CF52B0"/>
    <w:rsid w:val="00CF7BCE"/>
    <w:rsid w:val="00E2561B"/>
    <w:rsid w:val="00EE0EE1"/>
    <w:rsid w:val="00F71D5B"/>
    <w:rsid w:val="00F775F5"/>
    <w:rsid w:val="00FB197E"/>
    <w:rsid w:val="00FD37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744ABD9-6733-446E-AB45-1805A6B0D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qFormat/>
    <w:rsid w:val="00463486"/>
    <w:pPr>
      <w:numPr>
        <w:numId w:val="2"/>
      </w:numPr>
      <w:adjustRightInd w:val="0"/>
      <w:snapToGrid w:val="0"/>
      <w:spacing w:line="460" w:lineRule="exact"/>
      <w:jc w:val="left"/>
      <w:outlineLvl w:val="0"/>
    </w:pPr>
    <w:rPr>
      <w:rFonts w:ascii="Times New Roman" w:eastAsia="宋体" w:hAnsi="Times New Roman" w:cs="Times New Roman"/>
      <w:b/>
      <w:bCs/>
      <w:snapToGrid w:val="0"/>
      <w:kern w:val="0"/>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A02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A02BB"/>
    <w:rPr>
      <w:sz w:val="18"/>
      <w:szCs w:val="18"/>
    </w:rPr>
  </w:style>
  <w:style w:type="paragraph" w:styleId="a4">
    <w:name w:val="footer"/>
    <w:basedOn w:val="a"/>
    <w:link w:val="Char0"/>
    <w:uiPriority w:val="99"/>
    <w:unhideWhenUsed/>
    <w:rsid w:val="007A02BB"/>
    <w:pPr>
      <w:tabs>
        <w:tab w:val="center" w:pos="4153"/>
        <w:tab w:val="right" w:pos="8306"/>
      </w:tabs>
      <w:snapToGrid w:val="0"/>
      <w:jc w:val="left"/>
    </w:pPr>
    <w:rPr>
      <w:sz w:val="18"/>
      <w:szCs w:val="18"/>
    </w:rPr>
  </w:style>
  <w:style w:type="character" w:customStyle="1" w:styleId="Char0">
    <w:name w:val="页脚 Char"/>
    <w:basedOn w:val="a0"/>
    <w:link w:val="a4"/>
    <w:uiPriority w:val="99"/>
    <w:rsid w:val="007A02BB"/>
    <w:rPr>
      <w:sz w:val="18"/>
      <w:szCs w:val="18"/>
    </w:rPr>
  </w:style>
  <w:style w:type="paragraph" w:styleId="a5">
    <w:name w:val="Normal (Web)"/>
    <w:basedOn w:val="a"/>
    <w:unhideWhenUsed/>
    <w:rsid w:val="007A02BB"/>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7A02BB"/>
    <w:rPr>
      <w:b/>
      <w:bCs/>
    </w:rPr>
  </w:style>
  <w:style w:type="paragraph" w:customStyle="1" w:styleId="Char1">
    <w:name w:val="Char1"/>
    <w:basedOn w:val="a"/>
    <w:next w:val="a"/>
    <w:rsid w:val="0056202C"/>
    <w:pPr>
      <w:spacing w:line="360" w:lineRule="auto"/>
      <w:ind w:firstLineChars="200" w:firstLine="200"/>
    </w:pPr>
    <w:rPr>
      <w:rFonts w:ascii="Times New Roman" w:eastAsia="宋体" w:hAnsi="Times New Roman" w:cs="Times New Roman"/>
      <w:szCs w:val="20"/>
    </w:rPr>
  </w:style>
  <w:style w:type="paragraph" w:customStyle="1" w:styleId="Char10">
    <w:name w:val="Char1"/>
    <w:basedOn w:val="a"/>
    <w:next w:val="a"/>
    <w:rsid w:val="00837829"/>
    <w:pPr>
      <w:spacing w:line="360" w:lineRule="auto"/>
      <w:ind w:firstLineChars="200" w:firstLine="200"/>
    </w:pPr>
    <w:rPr>
      <w:rFonts w:ascii="Times New Roman" w:eastAsia="宋体" w:hAnsi="Times New Roman" w:cs="Times New Roman"/>
      <w:szCs w:val="20"/>
    </w:rPr>
  </w:style>
  <w:style w:type="paragraph" w:styleId="a7">
    <w:name w:val="Balloon Text"/>
    <w:basedOn w:val="a"/>
    <w:link w:val="Char2"/>
    <w:uiPriority w:val="99"/>
    <w:semiHidden/>
    <w:unhideWhenUsed/>
    <w:rsid w:val="0059179A"/>
    <w:rPr>
      <w:sz w:val="18"/>
      <w:szCs w:val="18"/>
    </w:rPr>
  </w:style>
  <w:style w:type="character" w:customStyle="1" w:styleId="Char2">
    <w:name w:val="批注框文本 Char"/>
    <w:basedOn w:val="a0"/>
    <w:link w:val="a7"/>
    <w:uiPriority w:val="99"/>
    <w:semiHidden/>
    <w:rsid w:val="0059179A"/>
    <w:rPr>
      <w:sz w:val="18"/>
      <w:szCs w:val="18"/>
    </w:rPr>
  </w:style>
  <w:style w:type="paragraph" w:customStyle="1" w:styleId="Char11">
    <w:name w:val="Char1"/>
    <w:basedOn w:val="a"/>
    <w:next w:val="a"/>
    <w:rsid w:val="00A06DD6"/>
    <w:pPr>
      <w:spacing w:line="360" w:lineRule="auto"/>
      <w:ind w:firstLineChars="200" w:firstLine="200"/>
    </w:pPr>
    <w:rPr>
      <w:rFonts w:ascii="Times New Roman" w:eastAsia="宋体" w:hAnsi="Times New Roman" w:cs="Times New Roman"/>
      <w:szCs w:val="20"/>
    </w:rPr>
  </w:style>
  <w:style w:type="paragraph" w:customStyle="1" w:styleId="Char12">
    <w:name w:val=" Char1"/>
    <w:basedOn w:val="a"/>
    <w:next w:val="a"/>
    <w:rsid w:val="00463486"/>
    <w:pPr>
      <w:spacing w:line="360" w:lineRule="auto"/>
      <w:ind w:firstLineChars="200" w:firstLine="200"/>
    </w:pPr>
    <w:rPr>
      <w:rFonts w:ascii="Times New Roman" w:eastAsia="宋体" w:hAnsi="Times New Roman" w:cs="Times New Roman"/>
      <w:szCs w:val="20"/>
    </w:rPr>
  </w:style>
  <w:style w:type="character" w:customStyle="1" w:styleId="1Char">
    <w:name w:val="标题 1 Char"/>
    <w:basedOn w:val="a0"/>
    <w:link w:val="1"/>
    <w:rsid w:val="00463486"/>
    <w:rPr>
      <w:rFonts w:ascii="Times New Roman" w:eastAsia="宋体" w:hAnsi="Times New Roman" w:cs="Times New Roman"/>
      <w:b/>
      <w:bCs/>
      <w:snapToGrid w:val="0"/>
      <w:kern w:val="0"/>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2107844">
      <w:bodyDiv w:val="1"/>
      <w:marLeft w:val="0"/>
      <w:marRight w:val="0"/>
      <w:marTop w:val="0"/>
      <w:marBottom w:val="0"/>
      <w:divBdr>
        <w:top w:val="none" w:sz="0" w:space="0" w:color="auto"/>
        <w:left w:val="none" w:sz="0" w:space="0" w:color="auto"/>
        <w:bottom w:val="none" w:sz="0" w:space="0" w:color="auto"/>
        <w:right w:val="none" w:sz="0" w:space="0" w:color="auto"/>
      </w:divBdr>
      <w:divsChild>
        <w:div w:id="150869755">
          <w:marLeft w:val="0"/>
          <w:marRight w:val="0"/>
          <w:marTop w:val="450"/>
          <w:marBottom w:val="450"/>
          <w:divBdr>
            <w:top w:val="none" w:sz="0" w:space="0" w:color="auto"/>
            <w:left w:val="none" w:sz="0" w:space="0" w:color="auto"/>
            <w:bottom w:val="none" w:sz="0" w:space="0" w:color="auto"/>
            <w:right w:val="none" w:sz="0" w:space="0" w:color="auto"/>
          </w:divBdr>
        </w:div>
        <w:div w:id="477305181">
          <w:marLeft w:val="0"/>
          <w:marRight w:val="0"/>
          <w:marTop w:val="0"/>
          <w:marBottom w:val="0"/>
          <w:divBdr>
            <w:top w:val="none" w:sz="0" w:space="0" w:color="auto"/>
            <w:left w:val="none" w:sz="0" w:space="0" w:color="auto"/>
            <w:bottom w:val="none" w:sz="0" w:space="0" w:color="auto"/>
            <w:right w:val="none" w:sz="0" w:space="0" w:color="auto"/>
          </w:divBdr>
          <w:divsChild>
            <w:div w:id="453409167">
              <w:marLeft w:val="0"/>
              <w:marRight w:val="0"/>
              <w:marTop w:val="0"/>
              <w:marBottom w:val="0"/>
              <w:divBdr>
                <w:top w:val="none" w:sz="0" w:space="0" w:color="auto"/>
                <w:left w:val="none" w:sz="0" w:space="0" w:color="auto"/>
                <w:bottom w:val="none" w:sz="0" w:space="0" w:color="auto"/>
                <w:right w:val="none" w:sz="0" w:space="0" w:color="auto"/>
              </w:divBdr>
              <w:divsChild>
                <w:div w:id="49750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377</Words>
  <Characters>2153</Characters>
  <Application>Microsoft Office Word</Application>
  <DocSecurity>0</DocSecurity>
  <Lines>17</Lines>
  <Paragraphs>5</Paragraphs>
  <ScaleCrop>false</ScaleCrop>
  <Company>china</Company>
  <LinksUpToDate>false</LinksUpToDate>
  <CharactersWithSpaces>2525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dc:creator>
  <cp:keywords/>
  <dc:description/>
  <cp:lastModifiedBy>Lee</cp:lastModifiedBy>
  <cp:revision>3</cp:revision>
  <cp:lastPrinted>2018-10-19T08:29:00Z</cp:lastPrinted>
  <dcterms:created xsi:type="dcterms:W3CDTF">2019-02-19T05:22:00Z</dcterms:created>
  <dcterms:modified xsi:type="dcterms:W3CDTF">2019-02-20T08:22:00Z</dcterms:modified>
</cp:coreProperties>
</file>