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0B0" w:rsidRPr="00C860B0" w:rsidRDefault="00C860B0" w:rsidP="00C860B0">
      <w:pPr>
        <w:widowControl/>
        <w:jc w:val="center"/>
        <w:rPr>
          <w:rFonts w:ascii="微软雅黑" w:eastAsia="微软雅黑" w:hAnsi="微软雅黑" w:cs="宋体"/>
          <w:color w:val="333333"/>
          <w:kern w:val="0"/>
          <w:sz w:val="36"/>
          <w:szCs w:val="36"/>
        </w:rPr>
      </w:pPr>
      <w:r w:rsidRPr="00C860B0">
        <w:rPr>
          <w:rFonts w:ascii="微软雅黑" w:eastAsia="微软雅黑" w:hAnsi="微软雅黑" w:cs="宋体" w:hint="eastAsia"/>
          <w:color w:val="333333"/>
          <w:kern w:val="0"/>
          <w:sz w:val="36"/>
          <w:szCs w:val="36"/>
        </w:rPr>
        <w:t>关于201</w:t>
      </w:r>
      <w:r w:rsidR="002932A1">
        <w:rPr>
          <w:rFonts w:ascii="微软雅黑" w:eastAsia="微软雅黑" w:hAnsi="微软雅黑" w:cs="宋体"/>
          <w:color w:val="333333"/>
          <w:kern w:val="0"/>
          <w:sz w:val="36"/>
          <w:szCs w:val="36"/>
        </w:rPr>
        <w:t>9</w:t>
      </w:r>
      <w:r w:rsidRPr="00C860B0">
        <w:rPr>
          <w:rFonts w:ascii="微软雅黑" w:eastAsia="微软雅黑" w:hAnsi="微软雅黑" w:cs="宋体" w:hint="eastAsia"/>
          <w:color w:val="333333"/>
          <w:kern w:val="0"/>
          <w:sz w:val="36"/>
          <w:szCs w:val="36"/>
        </w:rPr>
        <w:t>年</w:t>
      </w:r>
      <w:r w:rsidR="002932A1">
        <w:rPr>
          <w:rFonts w:ascii="微软雅黑" w:eastAsia="微软雅黑" w:hAnsi="微软雅黑" w:cs="宋体"/>
          <w:color w:val="333333"/>
          <w:kern w:val="0"/>
          <w:sz w:val="36"/>
          <w:szCs w:val="36"/>
        </w:rPr>
        <w:t>2</w:t>
      </w:r>
      <w:r w:rsidRPr="00C860B0">
        <w:rPr>
          <w:rFonts w:ascii="微软雅黑" w:eastAsia="微软雅黑" w:hAnsi="微软雅黑" w:cs="宋体" w:hint="eastAsia"/>
          <w:color w:val="333333"/>
          <w:kern w:val="0"/>
          <w:sz w:val="36"/>
          <w:szCs w:val="36"/>
        </w:rPr>
        <w:t>月</w:t>
      </w:r>
      <w:r w:rsidR="002932A1">
        <w:rPr>
          <w:rFonts w:ascii="微软雅黑" w:eastAsia="微软雅黑" w:hAnsi="微软雅黑" w:cs="宋体"/>
          <w:color w:val="333333"/>
          <w:kern w:val="0"/>
          <w:sz w:val="36"/>
          <w:szCs w:val="36"/>
        </w:rPr>
        <w:t>19</w:t>
      </w:r>
      <w:r w:rsidRPr="00C860B0">
        <w:rPr>
          <w:rFonts w:ascii="微软雅黑" w:eastAsia="微软雅黑" w:hAnsi="微软雅黑" w:cs="宋体" w:hint="eastAsia"/>
          <w:color w:val="333333"/>
          <w:kern w:val="0"/>
          <w:sz w:val="36"/>
          <w:szCs w:val="36"/>
        </w:rPr>
        <w:t>日拟批准建设项目竣工环保验收(噪声、固废)名单的公示</w:t>
      </w:r>
    </w:p>
    <w:p w:rsidR="00C860B0" w:rsidRPr="00C94DC2" w:rsidRDefault="00C860B0" w:rsidP="00C94DC2">
      <w:pPr>
        <w:ind w:firstLineChars="200" w:firstLine="640"/>
        <w:rPr>
          <w:rFonts w:ascii="仿宋_GB2312" w:eastAsia="仿宋_GB2312"/>
          <w:sz w:val="32"/>
          <w:szCs w:val="32"/>
        </w:rPr>
      </w:pPr>
      <w:r w:rsidRPr="00C94DC2">
        <w:rPr>
          <w:rFonts w:ascii="仿宋_GB2312" w:eastAsia="仿宋_GB2312" w:hint="eastAsia"/>
          <w:sz w:val="32"/>
          <w:szCs w:val="32"/>
        </w:rPr>
        <w:t>根据《关于建设项目竣工环境环保验收实行公示的通知》（环办[2003]26号）的有关要求，现将我局2018年10月9日拟批准验收名单予以公示。如有异议，请在公示期内反馈我局窗口。公示期为</w:t>
      </w:r>
      <w:r w:rsidR="002932A1">
        <w:rPr>
          <w:rFonts w:ascii="仿宋_GB2312" w:eastAsia="仿宋_GB2312"/>
          <w:sz w:val="32"/>
          <w:szCs w:val="32"/>
        </w:rPr>
        <w:t>2019</w:t>
      </w:r>
      <w:r w:rsidRPr="00C94DC2">
        <w:rPr>
          <w:rFonts w:ascii="仿宋_GB2312" w:eastAsia="仿宋_GB2312" w:hint="eastAsia"/>
          <w:sz w:val="32"/>
          <w:szCs w:val="32"/>
        </w:rPr>
        <w:t>年</w:t>
      </w:r>
      <w:r w:rsidR="002932A1">
        <w:rPr>
          <w:rFonts w:ascii="仿宋_GB2312" w:eastAsia="仿宋_GB2312"/>
          <w:sz w:val="32"/>
          <w:szCs w:val="32"/>
        </w:rPr>
        <w:t>2</w:t>
      </w:r>
      <w:r w:rsidRPr="00C94DC2">
        <w:rPr>
          <w:rFonts w:ascii="仿宋_GB2312" w:eastAsia="仿宋_GB2312" w:hint="eastAsia"/>
          <w:sz w:val="32"/>
          <w:szCs w:val="32"/>
        </w:rPr>
        <w:t>月</w:t>
      </w:r>
      <w:r w:rsidR="002932A1">
        <w:rPr>
          <w:rFonts w:ascii="仿宋_GB2312" w:eastAsia="仿宋_GB2312"/>
          <w:sz w:val="32"/>
          <w:szCs w:val="32"/>
        </w:rPr>
        <w:t>19</w:t>
      </w:r>
      <w:r w:rsidRPr="00C94DC2">
        <w:rPr>
          <w:rFonts w:ascii="仿宋_GB2312" w:eastAsia="仿宋_GB2312" w:hint="eastAsia"/>
          <w:sz w:val="32"/>
          <w:szCs w:val="32"/>
        </w:rPr>
        <w:t>日—</w:t>
      </w:r>
      <w:r w:rsidR="002932A1">
        <w:rPr>
          <w:rFonts w:ascii="仿宋_GB2312" w:eastAsia="仿宋_GB2312"/>
          <w:sz w:val="32"/>
          <w:szCs w:val="32"/>
        </w:rPr>
        <w:t>2</w:t>
      </w:r>
      <w:r w:rsidRPr="00C94DC2">
        <w:rPr>
          <w:rFonts w:ascii="仿宋_GB2312" w:eastAsia="仿宋_GB2312" w:hint="eastAsia"/>
          <w:sz w:val="32"/>
          <w:szCs w:val="32"/>
        </w:rPr>
        <w:t>月</w:t>
      </w:r>
      <w:r w:rsidR="002932A1">
        <w:rPr>
          <w:rFonts w:ascii="仿宋_GB2312" w:eastAsia="仿宋_GB2312"/>
          <w:sz w:val="32"/>
          <w:szCs w:val="32"/>
        </w:rPr>
        <w:t>26</w:t>
      </w:r>
      <w:bookmarkStart w:id="0" w:name="_GoBack"/>
      <w:bookmarkEnd w:id="0"/>
      <w:r w:rsidRPr="00C94DC2">
        <w:rPr>
          <w:rFonts w:ascii="仿宋_GB2312" w:eastAsia="仿宋_GB2312" w:hint="eastAsia"/>
          <w:sz w:val="32"/>
          <w:szCs w:val="32"/>
        </w:rPr>
        <w:t>日。</w:t>
      </w:r>
    </w:p>
    <w:p w:rsidR="00C860B0" w:rsidRDefault="00C860B0" w:rsidP="00C94DC2">
      <w:pPr>
        <w:ind w:firstLineChars="200" w:firstLine="640"/>
        <w:rPr>
          <w:rFonts w:ascii="仿宋_GB2312" w:eastAsia="仿宋_GB2312"/>
          <w:sz w:val="32"/>
          <w:szCs w:val="32"/>
        </w:rPr>
      </w:pPr>
      <w:r w:rsidRPr="00C94DC2">
        <w:rPr>
          <w:rFonts w:ascii="仿宋_GB2312" w:eastAsia="仿宋_GB2312" w:hint="eastAsia"/>
          <w:sz w:val="32"/>
          <w:szCs w:val="32"/>
        </w:rPr>
        <w:t>联系电话和传真：0373-7553266</w:t>
      </w:r>
    </w:p>
    <w:p w:rsidR="00FE1252" w:rsidRPr="00FE1252" w:rsidRDefault="00FE1252" w:rsidP="00FE1252">
      <w:pPr>
        <w:ind w:firstLineChars="200" w:firstLine="640"/>
        <w:rPr>
          <w:rFonts w:ascii="仿宋_GB2312" w:eastAsia="仿宋_GB2312"/>
          <w:sz w:val="32"/>
          <w:szCs w:val="32"/>
        </w:rPr>
      </w:pPr>
      <w:r w:rsidRPr="00FE1252">
        <w:rPr>
          <w:rFonts w:ascii="仿宋_GB2312" w:eastAsia="仿宋_GB2312" w:hint="eastAsia"/>
          <w:sz w:val="32"/>
          <w:szCs w:val="32"/>
        </w:rPr>
        <w:t>联系地址：新乡市平原示范区滨湖大道</w:t>
      </w:r>
      <w:r w:rsidRPr="00FE1252">
        <w:rPr>
          <w:rFonts w:ascii="仿宋_GB2312" w:eastAsia="仿宋_GB2312"/>
          <w:sz w:val="32"/>
          <w:szCs w:val="32"/>
        </w:rPr>
        <w:t>市民之家</w:t>
      </w:r>
      <w:r w:rsidRPr="00FE1252">
        <w:rPr>
          <w:rFonts w:ascii="仿宋_GB2312" w:eastAsia="仿宋_GB2312" w:hint="eastAsia"/>
          <w:sz w:val="32"/>
          <w:szCs w:val="32"/>
        </w:rPr>
        <w:t>335房间</w:t>
      </w:r>
    </w:p>
    <w:p w:rsidR="00FE1252" w:rsidRPr="00FE1252" w:rsidRDefault="00FE1252" w:rsidP="00FE1252">
      <w:pPr>
        <w:ind w:firstLineChars="200" w:firstLine="640"/>
        <w:rPr>
          <w:rFonts w:ascii="仿宋_GB2312" w:eastAsia="仿宋_GB2312"/>
          <w:sz w:val="32"/>
          <w:szCs w:val="32"/>
        </w:rPr>
      </w:pPr>
      <w:r w:rsidRPr="00FE1252">
        <w:rPr>
          <w:rFonts w:ascii="仿宋_GB2312" w:eastAsia="仿宋_GB2312" w:hint="eastAsia"/>
          <w:sz w:val="32"/>
          <w:szCs w:val="32"/>
        </w:rPr>
        <w:t>听证告知：依据《中华人民共和国行政许可法》，自公示起五日内申请人、利害关系人可对以下拟作出的建设项目环境影响评价文件批复决定要求听证。</w:t>
      </w:r>
    </w:p>
    <w:p w:rsidR="00FE1252" w:rsidRPr="00C860B0" w:rsidRDefault="00FE1252" w:rsidP="00FE1252"/>
    <w:tbl>
      <w:tblPr>
        <w:tblW w:w="20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0"/>
        <w:gridCol w:w="1447"/>
        <w:gridCol w:w="1310"/>
        <w:gridCol w:w="1418"/>
        <w:gridCol w:w="1701"/>
        <w:gridCol w:w="7796"/>
        <w:gridCol w:w="6526"/>
      </w:tblGrid>
      <w:tr w:rsidR="002932A1" w:rsidRPr="00C94DC2" w:rsidTr="002932A1">
        <w:trPr>
          <w:trHeight w:val="855"/>
          <w:tblHeader/>
        </w:trPr>
        <w:tc>
          <w:tcPr>
            <w:tcW w:w="640" w:type="dxa"/>
            <w:shd w:val="clear" w:color="auto" w:fill="auto"/>
            <w:tcMar>
              <w:top w:w="0" w:type="dxa"/>
              <w:left w:w="105" w:type="dxa"/>
              <w:bottom w:w="0" w:type="dxa"/>
              <w:right w:w="105" w:type="dxa"/>
            </w:tcMar>
            <w:vAlign w:val="center"/>
            <w:hideMark/>
          </w:tcPr>
          <w:p w:rsidR="00C860B0" w:rsidRPr="00C94DC2" w:rsidRDefault="00C860B0" w:rsidP="004421A4">
            <w:pPr>
              <w:jc w:val="center"/>
            </w:pPr>
            <w:r w:rsidRPr="00C94DC2">
              <w:rPr>
                <w:rFonts w:hint="eastAsia"/>
              </w:rPr>
              <w:t>序号</w:t>
            </w:r>
          </w:p>
        </w:tc>
        <w:tc>
          <w:tcPr>
            <w:tcW w:w="1447" w:type="dxa"/>
            <w:shd w:val="clear" w:color="auto" w:fill="auto"/>
            <w:tcMar>
              <w:top w:w="0" w:type="dxa"/>
              <w:left w:w="105" w:type="dxa"/>
              <w:bottom w:w="0" w:type="dxa"/>
              <w:right w:w="105" w:type="dxa"/>
            </w:tcMar>
            <w:vAlign w:val="center"/>
            <w:hideMark/>
          </w:tcPr>
          <w:p w:rsidR="00C860B0" w:rsidRPr="00C94DC2" w:rsidRDefault="00C860B0" w:rsidP="004421A4">
            <w:pPr>
              <w:jc w:val="center"/>
            </w:pPr>
            <w:r w:rsidRPr="00C94DC2">
              <w:rPr>
                <w:rFonts w:hint="eastAsia"/>
              </w:rPr>
              <w:t>项目名称</w:t>
            </w:r>
          </w:p>
        </w:tc>
        <w:tc>
          <w:tcPr>
            <w:tcW w:w="1310" w:type="dxa"/>
            <w:shd w:val="clear" w:color="auto" w:fill="auto"/>
            <w:tcMar>
              <w:top w:w="0" w:type="dxa"/>
              <w:left w:w="105" w:type="dxa"/>
              <w:bottom w:w="0" w:type="dxa"/>
              <w:right w:w="105" w:type="dxa"/>
            </w:tcMar>
            <w:vAlign w:val="center"/>
            <w:hideMark/>
          </w:tcPr>
          <w:p w:rsidR="00C860B0" w:rsidRPr="00C94DC2" w:rsidRDefault="00C860B0" w:rsidP="004421A4">
            <w:pPr>
              <w:jc w:val="center"/>
            </w:pPr>
            <w:r w:rsidRPr="00C94DC2">
              <w:rPr>
                <w:rFonts w:hint="eastAsia"/>
              </w:rPr>
              <w:t>建设地点</w:t>
            </w:r>
          </w:p>
        </w:tc>
        <w:tc>
          <w:tcPr>
            <w:tcW w:w="1418" w:type="dxa"/>
            <w:shd w:val="clear" w:color="auto" w:fill="auto"/>
            <w:tcMar>
              <w:top w:w="0" w:type="dxa"/>
              <w:left w:w="105" w:type="dxa"/>
              <w:bottom w:w="0" w:type="dxa"/>
              <w:right w:w="105" w:type="dxa"/>
            </w:tcMar>
            <w:vAlign w:val="center"/>
            <w:hideMark/>
          </w:tcPr>
          <w:p w:rsidR="00C860B0" w:rsidRPr="00C94DC2" w:rsidRDefault="00C860B0" w:rsidP="004421A4">
            <w:pPr>
              <w:jc w:val="center"/>
            </w:pPr>
            <w:r w:rsidRPr="00C94DC2">
              <w:rPr>
                <w:rFonts w:hint="eastAsia"/>
              </w:rPr>
              <w:t>建设</w:t>
            </w:r>
          </w:p>
          <w:p w:rsidR="00C860B0" w:rsidRPr="00C94DC2" w:rsidRDefault="00C860B0" w:rsidP="004421A4">
            <w:pPr>
              <w:jc w:val="center"/>
            </w:pPr>
            <w:r w:rsidRPr="00C94DC2">
              <w:rPr>
                <w:rFonts w:hint="eastAsia"/>
              </w:rPr>
              <w:t>单位</w:t>
            </w:r>
          </w:p>
        </w:tc>
        <w:tc>
          <w:tcPr>
            <w:tcW w:w="1701" w:type="dxa"/>
            <w:shd w:val="clear" w:color="auto" w:fill="auto"/>
            <w:tcMar>
              <w:top w:w="0" w:type="dxa"/>
              <w:left w:w="105" w:type="dxa"/>
              <w:bottom w:w="0" w:type="dxa"/>
              <w:right w:w="105" w:type="dxa"/>
            </w:tcMar>
            <w:vAlign w:val="center"/>
            <w:hideMark/>
          </w:tcPr>
          <w:p w:rsidR="00C860B0" w:rsidRPr="00C94DC2" w:rsidRDefault="00C860B0" w:rsidP="004421A4">
            <w:pPr>
              <w:jc w:val="center"/>
            </w:pPr>
            <w:r w:rsidRPr="00C94DC2">
              <w:rPr>
                <w:rFonts w:hint="eastAsia"/>
              </w:rPr>
              <w:t>验收调查单位</w:t>
            </w:r>
          </w:p>
        </w:tc>
        <w:tc>
          <w:tcPr>
            <w:tcW w:w="7796" w:type="dxa"/>
            <w:shd w:val="clear" w:color="auto" w:fill="auto"/>
            <w:tcMar>
              <w:top w:w="0" w:type="dxa"/>
              <w:left w:w="105" w:type="dxa"/>
              <w:bottom w:w="0" w:type="dxa"/>
              <w:right w:w="105" w:type="dxa"/>
            </w:tcMar>
            <w:vAlign w:val="center"/>
            <w:hideMark/>
          </w:tcPr>
          <w:p w:rsidR="00C860B0" w:rsidRPr="00C94DC2" w:rsidRDefault="00C860B0" w:rsidP="004421A4">
            <w:pPr>
              <w:jc w:val="center"/>
            </w:pPr>
            <w:r w:rsidRPr="00C94DC2">
              <w:rPr>
                <w:rFonts w:hint="eastAsia"/>
              </w:rPr>
              <w:t>项目概况</w:t>
            </w:r>
          </w:p>
        </w:tc>
        <w:tc>
          <w:tcPr>
            <w:tcW w:w="6526" w:type="dxa"/>
            <w:shd w:val="clear" w:color="auto" w:fill="auto"/>
            <w:tcMar>
              <w:top w:w="0" w:type="dxa"/>
              <w:left w:w="105" w:type="dxa"/>
              <w:bottom w:w="0" w:type="dxa"/>
              <w:right w:w="105" w:type="dxa"/>
            </w:tcMar>
            <w:vAlign w:val="center"/>
            <w:hideMark/>
          </w:tcPr>
          <w:p w:rsidR="00C860B0" w:rsidRPr="00C94DC2" w:rsidRDefault="00C860B0" w:rsidP="004421A4">
            <w:pPr>
              <w:jc w:val="center"/>
            </w:pPr>
            <w:r w:rsidRPr="00C94DC2">
              <w:rPr>
                <w:rFonts w:hint="eastAsia"/>
              </w:rPr>
              <w:t>噪声、固体废物污染防治设施落实情况</w:t>
            </w:r>
          </w:p>
        </w:tc>
      </w:tr>
      <w:tr w:rsidR="002932A1" w:rsidRPr="00C94DC2" w:rsidTr="002932A1">
        <w:trPr>
          <w:trHeight w:val="5076"/>
          <w:tblHeader/>
        </w:trPr>
        <w:tc>
          <w:tcPr>
            <w:tcW w:w="640" w:type="dxa"/>
            <w:shd w:val="clear" w:color="auto" w:fill="auto"/>
            <w:tcMar>
              <w:top w:w="0" w:type="dxa"/>
              <w:left w:w="105" w:type="dxa"/>
              <w:bottom w:w="0" w:type="dxa"/>
              <w:right w:w="105" w:type="dxa"/>
            </w:tcMar>
            <w:vAlign w:val="center"/>
            <w:hideMark/>
          </w:tcPr>
          <w:p w:rsidR="00C860B0" w:rsidRPr="00C94DC2" w:rsidRDefault="00C860B0" w:rsidP="00C94DC2">
            <w:r w:rsidRPr="00C94DC2">
              <w:rPr>
                <w:rFonts w:hint="eastAsia"/>
              </w:rPr>
              <w:t>  1</w:t>
            </w:r>
          </w:p>
        </w:tc>
        <w:tc>
          <w:tcPr>
            <w:tcW w:w="1447" w:type="dxa"/>
            <w:shd w:val="clear" w:color="auto" w:fill="auto"/>
            <w:tcMar>
              <w:top w:w="0" w:type="dxa"/>
              <w:left w:w="105" w:type="dxa"/>
              <w:bottom w:w="0" w:type="dxa"/>
              <w:right w:w="105" w:type="dxa"/>
            </w:tcMar>
            <w:vAlign w:val="center"/>
          </w:tcPr>
          <w:p w:rsidR="00C860B0" w:rsidRPr="00C94DC2" w:rsidRDefault="004421A4" w:rsidP="004421A4">
            <w:pPr>
              <w:jc w:val="center"/>
            </w:pPr>
            <w:r>
              <w:rPr>
                <w:rFonts w:hint="eastAsia"/>
              </w:rPr>
              <w:t>河南宏达木业有限公司年产</w:t>
            </w:r>
            <w:r>
              <w:rPr>
                <w:rFonts w:hint="eastAsia"/>
              </w:rPr>
              <w:t>4</w:t>
            </w:r>
            <w:r>
              <w:rPr>
                <w:rFonts w:hint="eastAsia"/>
              </w:rPr>
              <w:t>万立方米胶合板建设项目</w:t>
            </w:r>
          </w:p>
        </w:tc>
        <w:tc>
          <w:tcPr>
            <w:tcW w:w="1310" w:type="dxa"/>
            <w:shd w:val="clear" w:color="auto" w:fill="auto"/>
            <w:tcMar>
              <w:top w:w="0" w:type="dxa"/>
              <w:left w:w="105" w:type="dxa"/>
              <w:bottom w:w="0" w:type="dxa"/>
              <w:right w:w="105" w:type="dxa"/>
            </w:tcMar>
            <w:vAlign w:val="center"/>
          </w:tcPr>
          <w:p w:rsidR="00C860B0" w:rsidRPr="00FE1252" w:rsidRDefault="004421A4" w:rsidP="004421A4">
            <w:pPr>
              <w:jc w:val="center"/>
            </w:pPr>
            <w:r>
              <w:t>平原示范区韩董庄镇</w:t>
            </w:r>
          </w:p>
        </w:tc>
        <w:tc>
          <w:tcPr>
            <w:tcW w:w="1418" w:type="dxa"/>
            <w:shd w:val="clear" w:color="auto" w:fill="auto"/>
            <w:tcMar>
              <w:top w:w="0" w:type="dxa"/>
              <w:left w:w="105" w:type="dxa"/>
              <w:bottom w:w="0" w:type="dxa"/>
              <w:right w:w="105" w:type="dxa"/>
            </w:tcMar>
            <w:vAlign w:val="center"/>
          </w:tcPr>
          <w:p w:rsidR="00C860B0" w:rsidRPr="00FE1252" w:rsidRDefault="004421A4" w:rsidP="004421A4">
            <w:pPr>
              <w:jc w:val="center"/>
            </w:pPr>
            <w:r>
              <w:rPr>
                <w:rFonts w:hint="eastAsia"/>
              </w:rPr>
              <w:t>河南宏达木业有限公司</w:t>
            </w:r>
          </w:p>
        </w:tc>
        <w:tc>
          <w:tcPr>
            <w:tcW w:w="1701" w:type="dxa"/>
            <w:shd w:val="clear" w:color="auto" w:fill="auto"/>
            <w:tcMar>
              <w:top w:w="0" w:type="dxa"/>
              <w:left w:w="105" w:type="dxa"/>
              <w:bottom w:w="0" w:type="dxa"/>
              <w:right w:w="105" w:type="dxa"/>
            </w:tcMar>
            <w:vAlign w:val="center"/>
          </w:tcPr>
          <w:p w:rsidR="00C860B0" w:rsidRPr="00C94DC2" w:rsidRDefault="00FE1252" w:rsidP="004421A4">
            <w:pPr>
              <w:jc w:val="center"/>
            </w:pPr>
            <w:r>
              <w:rPr>
                <w:rFonts w:hint="eastAsia"/>
              </w:rPr>
              <w:t>平原示范区</w:t>
            </w:r>
            <w:r>
              <w:t>行政综合执法局</w:t>
            </w:r>
            <w:r w:rsidR="009F1AF4">
              <w:rPr>
                <w:rFonts w:hint="eastAsia"/>
              </w:rPr>
              <w:t>、</w:t>
            </w:r>
            <w:r w:rsidR="004421A4" w:rsidRPr="004421A4">
              <w:t>河南松筠检测技术有限公司</w:t>
            </w:r>
          </w:p>
        </w:tc>
        <w:tc>
          <w:tcPr>
            <w:tcW w:w="7796" w:type="dxa"/>
            <w:shd w:val="clear" w:color="auto" w:fill="auto"/>
            <w:tcMar>
              <w:top w:w="0" w:type="dxa"/>
              <w:left w:w="105" w:type="dxa"/>
              <w:bottom w:w="0" w:type="dxa"/>
              <w:right w:w="105" w:type="dxa"/>
            </w:tcMar>
            <w:vAlign w:val="center"/>
          </w:tcPr>
          <w:p w:rsidR="004421A4" w:rsidRPr="004421A4" w:rsidRDefault="004421A4" w:rsidP="004421A4">
            <w:pPr>
              <w:snapToGrid w:val="0"/>
              <w:spacing w:line="276" w:lineRule="auto"/>
              <w:ind w:firstLineChars="200" w:firstLine="420"/>
              <w:jc w:val="left"/>
              <w:rPr>
                <w:rFonts w:ascii="Times New Roman" w:eastAsia="宋体" w:hAnsi="Times New Roman" w:cs="Times New Roman"/>
                <w:bCs/>
                <w:snapToGrid w:val="0"/>
                <w:kern w:val="0"/>
                <w:szCs w:val="21"/>
              </w:rPr>
            </w:pPr>
            <w:r w:rsidRPr="004421A4">
              <w:rPr>
                <w:rFonts w:ascii="Times New Roman" w:eastAsia="宋体" w:hAnsi="Times New Roman" w:cs="Times New Roman"/>
                <w:bCs/>
                <w:snapToGrid w:val="0"/>
                <w:kern w:val="0"/>
                <w:szCs w:val="21"/>
              </w:rPr>
              <w:t>项目选址位于平原新区韩董庄镇年产</w:t>
            </w:r>
            <w:r w:rsidRPr="004421A4">
              <w:rPr>
                <w:rFonts w:ascii="Times New Roman" w:eastAsia="宋体" w:hAnsi="Times New Roman" w:cs="Times New Roman"/>
                <w:bCs/>
                <w:snapToGrid w:val="0"/>
                <w:kern w:val="0"/>
                <w:szCs w:val="21"/>
              </w:rPr>
              <w:t>4</w:t>
            </w:r>
            <w:r w:rsidRPr="004421A4">
              <w:rPr>
                <w:rFonts w:ascii="Times New Roman" w:eastAsia="宋体" w:hAnsi="Times New Roman" w:cs="Times New Roman"/>
                <w:bCs/>
                <w:snapToGrid w:val="0"/>
                <w:kern w:val="0"/>
                <w:szCs w:val="21"/>
              </w:rPr>
              <w:t>万立方米胶合板建设项目。项目厂址东侧为林地，南侧、北侧为空地，西侧为其他工业企业。距离项目较近的环境敏感点为厂址北侧</w:t>
            </w:r>
            <w:r w:rsidRPr="004421A4">
              <w:rPr>
                <w:rFonts w:ascii="Times New Roman" w:eastAsia="宋体" w:hAnsi="Times New Roman" w:cs="Times New Roman"/>
                <w:bCs/>
                <w:snapToGrid w:val="0"/>
                <w:kern w:val="0"/>
                <w:szCs w:val="21"/>
              </w:rPr>
              <w:t>248m</w:t>
            </w:r>
            <w:r w:rsidRPr="004421A4">
              <w:rPr>
                <w:rFonts w:ascii="Times New Roman" w:eastAsia="宋体" w:hAnsi="Times New Roman" w:cs="Times New Roman"/>
                <w:bCs/>
                <w:snapToGrid w:val="0"/>
                <w:kern w:val="0"/>
                <w:szCs w:val="21"/>
              </w:rPr>
              <w:t>处的荒庄村和东</w:t>
            </w:r>
            <w:r w:rsidRPr="004421A4">
              <w:rPr>
                <w:rFonts w:ascii="Times New Roman" w:eastAsia="宋体" w:hAnsi="Times New Roman" w:cs="Times New Roman"/>
                <w:bCs/>
                <w:snapToGrid w:val="0"/>
                <w:kern w:val="0"/>
                <w:szCs w:val="21"/>
              </w:rPr>
              <w:t>575m</w:t>
            </w:r>
            <w:r w:rsidRPr="004421A4">
              <w:rPr>
                <w:rFonts w:ascii="Times New Roman" w:eastAsia="宋体" w:hAnsi="Times New Roman" w:cs="Times New Roman"/>
                <w:bCs/>
                <w:snapToGrid w:val="0"/>
                <w:kern w:val="0"/>
                <w:szCs w:val="21"/>
              </w:rPr>
              <w:t>处的韩董庄村。</w:t>
            </w:r>
          </w:p>
          <w:p w:rsidR="004421A4" w:rsidRPr="004421A4" w:rsidRDefault="00E37B81" w:rsidP="004421A4">
            <w:pPr>
              <w:snapToGrid w:val="0"/>
              <w:spacing w:line="276" w:lineRule="auto"/>
              <w:ind w:firstLineChars="200" w:firstLine="420"/>
              <w:jc w:val="left"/>
              <w:rPr>
                <w:rFonts w:ascii="Times New Roman" w:eastAsia="宋体" w:hAnsi="Times New Roman" w:cs="Times New Roman" w:hint="eastAsia"/>
                <w:bCs/>
                <w:snapToGrid w:val="0"/>
                <w:kern w:val="0"/>
                <w:szCs w:val="21"/>
              </w:rPr>
            </w:pPr>
            <w:r w:rsidRPr="004421A4">
              <w:rPr>
                <w:rFonts w:ascii="Times New Roman" w:eastAsia="宋体" w:hAnsi="Times New Roman" w:cs="Times New Roman" w:hint="eastAsia"/>
                <w:bCs/>
                <w:snapToGrid w:val="0"/>
                <w:kern w:val="0"/>
                <w:szCs w:val="21"/>
              </w:rPr>
              <w:t>本项目的噪声来源主要是</w:t>
            </w:r>
            <w:r w:rsidR="004421A4" w:rsidRPr="004421A4">
              <w:rPr>
                <w:rFonts w:ascii="Times New Roman" w:eastAsia="宋体" w:hAnsi="Times New Roman" w:cs="Times New Roman"/>
                <w:bCs/>
                <w:snapToGrid w:val="0"/>
                <w:kern w:val="0"/>
                <w:szCs w:val="21"/>
              </w:rPr>
              <w:t>运营期间涂胶机、砂光机、裁边锯等设备运转产生的机械噪声及风机产生的空气动力性噪声，经</w:t>
            </w:r>
            <w:r w:rsidR="004421A4" w:rsidRPr="004421A4">
              <w:rPr>
                <w:rFonts w:ascii="Times New Roman" w:eastAsia="宋体" w:hAnsi="Times New Roman" w:cs="Times New Roman"/>
                <w:bCs/>
                <w:snapToGrid w:val="0"/>
                <w:kern w:val="0"/>
                <w:szCs w:val="21"/>
              </w:rPr>
              <w:t>采取</w:t>
            </w:r>
            <w:r w:rsidR="004421A4" w:rsidRPr="004421A4">
              <w:rPr>
                <w:rFonts w:ascii="Times New Roman" w:eastAsia="宋体" w:hAnsi="Times New Roman" w:cs="Times New Roman"/>
                <w:bCs/>
                <w:snapToGrid w:val="0"/>
                <w:kern w:val="0"/>
                <w:szCs w:val="21"/>
              </w:rPr>
              <w:t>基础减振、</w:t>
            </w:r>
            <w:r w:rsidR="004421A4" w:rsidRPr="004421A4">
              <w:rPr>
                <w:rFonts w:ascii="Times New Roman" w:eastAsia="宋体" w:hAnsi="Times New Roman" w:cs="Times New Roman"/>
                <w:bCs/>
                <w:snapToGrid w:val="0"/>
                <w:kern w:val="0"/>
                <w:szCs w:val="21"/>
              </w:rPr>
              <w:t>厂房隔音以及距离衰减后等措施进行治理</w:t>
            </w:r>
            <w:r w:rsidR="004421A4">
              <w:rPr>
                <w:rFonts w:ascii="Times New Roman" w:eastAsia="宋体" w:hAnsi="Times New Roman" w:cs="Times New Roman"/>
                <w:bCs/>
                <w:snapToGrid w:val="0"/>
                <w:kern w:val="0"/>
                <w:szCs w:val="21"/>
              </w:rPr>
              <w:t>。</w:t>
            </w:r>
          </w:p>
          <w:p w:rsidR="00E37B81" w:rsidRPr="004421A4" w:rsidRDefault="00E37B81" w:rsidP="004421A4">
            <w:pPr>
              <w:snapToGrid w:val="0"/>
              <w:spacing w:line="276" w:lineRule="auto"/>
              <w:ind w:firstLineChars="200" w:firstLine="420"/>
              <w:jc w:val="left"/>
              <w:rPr>
                <w:rFonts w:ascii="Times New Roman" w:eastAsia="宋体" w:hAnsi="Times New Roman" w:cs="Times New Roman"/>
                <w:bCs/>
                <w:snapToGrid w:val="0"/>
                <w:kern w:val="0"/>
                <w:szCs w:val="21"/>
              </w:rPr>
            </w:pPr>
            <w:r w:rsidRPr="004421A4">
              <w:rPr>
                <w:rFonts w:ascii="Times New Roman" w:eastAsia="宋体" w:hAnsi="Times New Roman" w:cs="Times New Roman" w:hint="eastAsia"/>
                <w:bCs/>
                <w:snapToGrid w:val="0"/>
                <w:kern w:val="0"/>
                <w:szCs w:val="21"/>
              </w:rPr>
              <w:t>本项目固体废物主要是一般固体废物和危险固体废物。</w:t>
            </w:r>
          </w:p>
          <w:p w:rsidR="00E37B81" w:rsidRPr="004421A4" w:rsidRDefault="00E37B81" w:rsidP="004421A4">
            <w:pPr>
              <w:snapToGrid w:val="0"/>
              <w:spacing w:line="276" w:lineRule="auto"/>
              <w:ind w:firstLineChars="200" w:firstLine="420"/>
              <w:jc w:val="left"/>
              <w:rPr>
                <w:rFonts w:ascii="Times New Roman" w:eastAsia="宋体" w:hAnsi="Times New Roman" w:cs="Times New Roman"/>
                <w:bCs/>
                <w:snapToGrid w:val="0"/>
                <w:kern w:val="0"/>
                <w:szCs w:val="21"/>
              </w:rPr>
            </w:pPr>
            <w:r w:rsidRPr="004421A4">
              <w:rPr>
                <w:rFonts w:ascii="Times New Roman" w:eastAsia="宋体" w:hAnsi="Times New Roman" w:cs="Times New Roman" w:hint="eastAsia"/>
                <w:bCs/>
                <w:snapToGrid w:val="0"/>
                <w:kern w:val="0"/>
                <w:szCs w:val="21"/>
              </w:rPr>
              <w:t>（</w:t>
            </w:r>
            <w:r w:rsidRPr="004421A4">
              <w:rPr>
                <w:rFonts w:ascii="Times New Roman" w:eastAsia="宋体" w:hAnsi="Times New Roman" w:cs="Times New Roman"/>
                <w:bCs/>
                <w:snapToGrid w:val="0"/>
                <w:kern w:val="0"/>
                <w:szCs w:val="21"/>
              </w:rPr>
              <w:t>1</w:t>
            </w:r>
            <w:r w:rsidRPr="004421A4">
              <w:rPr>
                <w:rFonts w:ascii="Times New Roman" w:eastAsia="宋体" w:hAnsi="Times New Roman" w:cs="Times New Roman" w:hint="eastAsia"/>
                <w:bCs/>
                <w:snapToGrid w:val="0"/>
                <w:kern w:val="0"/>
                <w:szCs w:val="21"/>
              </w:rPr>
              <w:t>）</w:t>
            </w:r>
            <w:r w:rsidRPr="004421A4">
              <w:rPr>
                <w:rFonts w:ascii="Times New Roman" w:eastAsia="宋体" w:hAnsi="Times New Roman" w:cs="Times New Roman"/>
                <w:bCs/>
                <w:snapToGrid w:val="0"/>
                <w:kern w:val="0"/>
                <w:szCs w:val="21"/>
              </w:rPr>
              <w:t xml:space="preserve"> </w:t>
            </w:r>
            <w:r w:rsidRPr="004421A4">
              <w:rPr>
                <w:rFonts w:ascii="Times New Roman" w:eastAsia="宋体" w:hAnsi="Times New Roman" w:cs="Times New Roman" w:hint="eastAsia"/>
                <w:bCs/>
                <w:snapToGrid w:val="0"/>
                <w:kern w:val="0"/>
                <w:szCs w:val="21"/>
              </w:rPr>
              <w:t>一般固体废物</w:t>
            </w:r>
          </w:p>
          <w:p w:rsidR="00E37B81" w:rsidRPr="004421A4" w:rsidRDefault="004421A4" w:rsidP="004421A4">
            <w:pPr>
              <w:snapToGrid w:val="0"/>
              <w:spacing w:line="276" w:lineRule="auto"/>
              <w:ind w:firstLineChars="200" w:firstLine="420"/>
              <w:jc w:val="left"/>
              <w:rPr>
                <w:rFonts w:ascii="Times New Roman" w:eastAsia="宋体" w:hAnsi="Times New Roman" w:cs="Times New Roman"/>
                <w:bCs/>
                <w:snapToGrid w:val="0"/>
                <w:kern w:val="0"/>
                <w:szCs w:val="21"/>
              </w:rPr>
            </w:pPr>
            <w:r w:rsidRPr="004421A4">
              <w:rPr>
                <w:rFonts w:ascii="Times New Roman" w:eastAsia="宋体" w:hAnsi="Times New Roman" w:cs="Times New Roman"/>
                <w:szCs w:val="21"/>
              </w:rPr>
              <w:t>项目固废为原料拆装过程产生的废包装、袋式除尘器除尘过程中的袋收尘、未被集气罩收集的降落在车间内的木粉尘，在拼板、裁边过程中的废边角料及职工办公生活垃圾。</w:t>
            </w:r>
            <w:r w:rsidRPr="004421A4">
              <w:rPr>
                <w:rFonts w:ascii="Times New Roman" w:eastAsia="宋体" w:hAnsi="Times New Roman" w:cs="Times New Roman"/>
                <w:szCs w:val="21"/>
              </w:rPr>
              <w:t>一般固体废物定期出售、</w:t>
            </w:r>
            <w:r w:rsidR="00E37B81" w:rsidRPr="004421A4">
              <w:rPr>
                <w:rFonts w:ascii="Times New Roman" w:eastAsia="宋体" w:hAnsi="Times New Roman" w:cs="Times New Roman" w:hint="eastAsia"/>
                <w:bCs/>
                <w:snapToGrid w:val="0"/>
                <w:kern w:val="0"/>
                <w:szCs w:val="21"/>
              </w:rPr>
              <w:t>生活垃圾收集后交由当地环卫部门统一处理。</w:t>
            </w:r>
          </w:p>
          <w:p w:rsidR="00E37B81" w:rsidRPr="004421A4" w:rsidRDefault="00E37B81" w:rsidP="004421A4">
            <w:pPr>
              <w:snapToGrid w:val="0"/>
              <w:spacing w:line="276" w:lineRule="auto"/>
              <w:ind w:firstLineChars="200" w:firstLine="420"/>
              <w:jc w:val="left"/>
              <w:rPr>
                <w:rFonts w:ascii="Times New Roman" w:eastAsia="宋体" w:hAnsi="Times New Roman" w:cs="Times New Roman"/>
                <w:bCs/>
                <w:snapToGrid w:val="0"/>
                <w:kern w:val="0"/>
                <w:szCs w:val="21"/>
              </w:rPr>
            </w:pPr>
            <w:r w:rsidRPr="004421A4">
              <w:rPr>
                <w:rFonts w:ascii="Times New Roman" w:eastAsia="宋体" w:hAnsi="Times New Roman" w:cs="Times New Roman" w:hint="eastAsia"/>
                <w:bCs/>
                <w:snapToGrid w:val="0"/>
                <w:kern w:val="0"/>
                <w:szCs w:val="21"/>
              </w:rPr>
              <w:t>（</w:t>
            </w:r>
            <w:r w:rsidRPr="004421A4">
              <w:rPr>
                <w:rFonts w:ascii="Times New Roman" w:eastAsia="宋体" w:hAnsi="Times New Roman" w:cs="Times New Roman"/>
                <w:bCs/>
                <w:snapToGrid w:val="0"/>
                <w:kern w:val="0"/>
                <w:szCs w:val="21"/>
              </w:rPr>
              <w:t>2</w:t>
            </w:r>
            <w:r w:rsidRPr="004421A4">
              <w:rPr>
                <w:rFonts w:ascii="Times New Roman" w:eastAsia="宋体" w:hAnsi="Times New Roman" w:cs="Times New Roman" w:hint="eastAsia"/>
                <w:bCs/>
                <w:snapToGrid w:val="0"/>
                <w:kern w:val="0"/>
                <w:szCs w:val="21"/>
              </w:rPr>
              <w:t>）</w:t>
            </w:r>
            <w:r w:rsidRPr="004421A4">
              <w:rPr>
                <w:rFonts w:ascii="Times New Roman" w:eastAsia="宋体" w:hAnsi="Times New Roman" w:cs="Times New Roman"/>
                <w:bCs/>
                <w:snapToGrid w:val="0"/>
                <w:kern w:val="0"/>
                <w:szCs w:val="21"/>
              </w:rPr>
              <w:t xml:space="preserve"> </w:t>
            </w:r>
            <w:r w:rsidRPr="004421A4">
              <w:rPr>
                <w:rFonts w:ascii="Times New Roman" w:eastAsia="宋体" w:hAnsi="Times New Roman" w:cs="Times New Roman" w:hint="eastAsia"/>
                <w:bCs/>
                <w:snapToGrid w:val="0"/>
                <w:kern w:val="0"/>
                <w:szCs w:val="21"/>
              </w:rPr>
              <w:t>危险固体废物</w:t>
            </w:r>
          </w:p>
          <w:p w:rsidR="00E37B81" w:rsidRPr="00E37B81" w:rsidRDefault="004421A4" w:rsidP="004421A4">
            <w:pPr>
              <w:snapToGrid w:val="0"/>
              <w:spacing w:line="276" w:lineRule="auto"/>
              <w:ind w:firstLineChars="200" w:firstLine="420"/>
              <w:jc w:val="left"/>
            </w:pPr>
            <w:r w:rsidRPr="004421A4">
              <w:rPr>
                <w:rFonts w:ascii="Times New Roman" w:eastAsia="宋体" w:hAnsi="Times New Roman" w:cs="Times New Roman" w:hint="eastAsia"/>
                <w:bCs/>
                <w:snapToGrid w:val="0"/>
                <w:kern w:val="0"/>
                <w:szCs w:val="21"/>
              </w:rPr>
              <w:t>本项目危险固体废物为</w:t>
            </w:r>
            <w:r w:rsidRPr="004421A4">
              <w:rPr>
                <w:rFonts w:ascii="Times New Roman" w:eastAsia="宋体" w:hAnsi="Times New Roman" w:cs="Times New Roman" w:hint="eastAsia"/>
                <w:bCs/>
                <w:snapToGrid w:val="0"/>
                <w:kern w:val="0"/>
                <w:szCs w:val="21"/>
              </w:rPr>
              <w:t>热压工序</w:t>
            </w:r>
            <w:r w:rsidRPr="004421A4">
              <w:rPr>
                <w:rFonts w:ascii="Times New Roman" w:eastAsia="宋体" w:hAnsi="Times New Roman" w:cs="Times New Roman" w:hint="eastAsia"/>
                <w:bCs/>
                <w:snapToGrid w:val="0"/>
                <w:kern w:val="0"/>
                <w:szCs w:val="21"/>
              </w:rPr>
              <w:t>产生的液压油</w:t>
            </w:r>
            <w:r w:rsidRPr="004421A4">
              <w:rPr>
                <w:rFonts w:ascii="Times New Roman" w:eastAsia="宋体" w:hAnsi="Times New Roman" w:cs="Times New Roman" w:hint="eastAsia"/>
                <w:bCs/>
                <w:snapToGrid w:val="0"/>
                <w:kern w:val="0"/>
                <w:szCs w:val="21"/>
              </w:rPr>
              <w:t>3</w:t>
            </w:r>
            <w:r w:rsidRPr="004421A4">
              <w:rPr>
                <w:rFonts w:ascii="Times New Roman" w:eastAsia="宋体" w:hAnsi="Times New Roman" w:cs="Times New Roman"/>
                <w:bCs/>
                <w:snapToGrid w:val="0"/>
                <w:kern w:val="0"/>
                <w:szCs w:val="21"/>
              </w:rPr>
              <w:t>.2t/a</w:t>
            </w:r>
            <w:r w:rsidRPr="004421A4">
              <w:rPr>
                <w:rFonts w:ascii="Times New Roman" w:eastAsia="宋体" w:hAnsi="Times New Roman" w:cs="Times New Roman"/>
                <w:bCs/>
                <w:snapToGrid w:val="0"/>
                <w:kern w:val="0"/>
                <w:szCs w:val="21"/>
              </w:rPr>
              <w:t>，</w:t>
            </w:r>
            <w:r w:rsidRPr="004421A4">
              <w:rPr>
                <w:rFonts w:ascii="Times New Roman" w:eastAsia="宋体" w:hAnsi="Times New Roman" w:cs="Times New Roman" w:hint="eastAsia"/>
                <w:bCs/>
                <w:snapToGrid w:val="0"/>
                <w:kern w:val="0"/>
                <w:szCs w:val="21"/>
              </w:rPr>
              <w:t>导热油炉更换导热油</w:t>
            </w:r>
            <w:r w:rsidR="00E37B81" w:rsidRPr="004421A4">
              <w:rPr>
                <w:rFonts w:ascii="Times New Roman" w:eastAsia="宋体" w:hAnsi="Times New Roman" w:cs="Times New Roman" w:hint="eastAsia"/>
                <w:bCs/>
                <w:snapToGrid w:val="0"/>
                <w:kern w:val="0"/>
                <w:szCs w:val="21"/>
              </w:rPr>
              <w:t>产生量约为</w:t>
            </w:r>
            <w:r w:rsidRPr="004421A4">
              <w:rPr>
                <w:rFonts w:ascii="Times New Roman" w:eastAsia="宋体" w:hAnsi="Times New Roman" w:cs="Times New Roman"/>
                <w:bCs/>
                <w:snapToGrid w:val="0"/>
                <w:kern w:val="0"/>
                <w:szCs w:val="21"/>
              </w:rPr>
              <w:t>0.64</w:t>
            </w:r>
            <w:r w:rsidR="00E37B81" w:rsidRPr="004421A4">
              <w:rPr>
                <w:rFonts w:ascii="Times New Roman" w:eastAsia="宋体" w:hAnsi="Times New Roman" w:cs="Times New Roman"/>
                <w:bCs/>
                <w:snapToGrid w:val="0"/>
                <w:kern w:val="0"/>
                <w:szCs w:val="21"/>
              </w:rPr>
              <w:t xml:space="preserve"> t/a</w:t>
            </w:r>
            <w:r w:rsidRPr="004421A4">
              <w:rPr>
                <w:rFonts w:ascii="Times New Roman" w:eastAsia="宋体" w:hAnsi="Times New Roman" w:cs="Times New Roman" w:hint="eastAsia"/>
                <w:bCs/>
                <w:snapToGrid w:val="0"/>
                <w:kern w:val="0"/>
                <w:szCs w:val="21"/>
              </w:rPr>
              <w:t>，经在</w:t>
            </w:r>
            <w:r w:rsidR="00E37B81" w:rsidRPr="004421A4">
              <w:rPr>
                <w:rFonts w:ascii="Times New Roman" w:eastAsia="宋体" w:hAnsi="Times New Roman" w:cs="Times New Roman" w:hint="eastAsia"/>
                <w:bCs/>
                <w:snapToGrid w:val="0"/>
                <w:kern w:val="0"/>
                <w:szCs w:val="21"/>
              </w:rPr>
              <w:t>危废暂存间暂存后，定期</w:t>
            </w:r>
            <w:r w:rsidRPr="004421A4">
              <w:rPr>
                <w:rFonts w:ascii="Times New Roman" w:eastAsia="宋体" w:hAnsi="Times New Roman" w:cs="Times New Roman" w:hint="eastAsia"/>
                <w:bCs/>
                <w:snapToGrid w:val="0"/>
                <w:kern w:val="0"/>
                <w:szCs w:val="21"/>
              </w:rPr>
              <w:t>委托资质单位处理</w:t>
            </w:r>
            <w:r w:rsidR="00E37B81" w:rsidRPr="004421A4">
              <w:rPr>
                <w:rFonts w:ascii="Times New Roman" w:eastAsia="宋体" w:hAnsi="Times New Roman" w:cs="Times New Roman" w:hint="eastAsia"/>
                <w:bCs/>
                <w:snapToGrid w:val="0"/>
                <w:kern w:val="0"/>
                <w:szCs w:val="21"/>
              </w:rPr>
              <w:t>。</w:t>
            </w:r>
          </w:p>
        </w:tc>
        <w:tc>
          <w:tcPr>
            <w:tcW w:w="6526" w:type="dxa"/>
            <w:shd w:val="clear" w:color="auto" w:fill="auto"/>
            <w:tcMar>
              <w:top w:w="0" w:type="dxa"/>
              <w:left w:w="105" w:type="dxa"/>
              <w:bottom w:w="0" w:type="dxa"/>
              <w:right w:w="105" w:type="dxa"/>
            </w:tcMar>
            <w:vAlign w:val="center"/>
          </w:tcPr>
          <w:p w:rsidR="004421A4" w:rsidRPr="004421A4" w:rsidRDefault="00E37B81" w:rsidP="004421A4">
            <w:pPr>
              <w:spacing w:line="276" w:lineRule="auto"/>
              <w:ind w:firstLineChars="250" w:firstLine="525"/>
              <w:rPr>
                <w:rFonts w:asciiTheme="minorEastAsia" w:hAnsiTheme="minorEastAsia" w:cs="宋体"/>
                <w:kern w:val="0"/>
                <w:szCs w:val="21"/>
              </w:rPr>
            </w:pPr>
            <w:r w:rsidRPr="004064E2">
              <w:rPr>
                <w:rFonts w:asciiTheme="minorEastAsia" w:hAnsiTheme="minorEastAsia" w:cs="宋体" w:hint="eastAsia"/>
                <w:kern w:val="0"/>
                <w:szCs w:val="21"/>
              </w:rPr>
              <w:t>高噪声设备钻床等采取密闭、隔音、减振等降噪措施，</w:t>
            </w:r>
            <w:r w:rsidR="004421A4" w:rsidRPr="004421A4">
              <w:rPr>
                <w:rFonts w:asciiTheme="minorEastAsia" w:hAnsiTheme="minorEastAsia" w:cs="宋体"/>
                <w:kern w:val="0"/>
                <w:szCs w:val="21"/>
              </w:rPr>
              <w:t>河南松筠检测技术有限公司对该项目</w:t>
            </w:r>
            <w:r w:rsidR="004421A4" w:rsidRPr="004421A4">
              <w:rPr>
                <w:rFonts w:asciiTheme="minorEastAsia" w:hAnsiTheme="minorEastAsia" w:cs="宋体" w:hint="eastAsia"/>
                <w:kern w:val="0"/>
                <w:szCs w:val="21"/>
              </w:rPr>
              <w:t>对</w:t>
            </w:r>
            <w:r w:rsidR="004421A4" w:rsidRPr="004421A4">
              <w:rPr>
                <w:rFonts w:asciiTheme="minorEastAsia" w:hAnsiTheme="minorEastAsia" w:cs="宋体"/>
                <w:kern w:val="0"/>
                <w:szCs w:val="21"/>
              </w:rPr>
              <w:t>该项目进行的环境监测</w:t>
            </w:r>
            <w:r w:rsidR="004421A4" w:rsidRPr="004421A4">
              <w:rPr>
                <w:rFonts w:asciiTheme="minorEastAsia" w:hAnsiTheme="minorEastAsia" w:cs="宋体" w:hint="eastAsia"/>
                <w:kern w:val="0"/>
                <w:szCs w:val="21"/>
              </w:rPr>
              <w:t>结果</w:t>
            </w:r>
            <w:r w:rsidR="004421A4" w:rsidRPr="004421A4">
              <w:rPr>
                <w:rFonts w:asciiTheme="minorEastAsia" w:hAnsiTheme="minorEastAsia" w:cs="宋体"/>
                <w:kern w:val="0"/>
                <w:szCs w:val="21"/>
              </w:rPr>
              <w:t>（河南松筠检测字（</w:t>
            </w:r>
            <w:r w:rsidR="004421A4" w:rsidRPr="004421A4">
              <w:rPr>
                <w:rFonts w:asciiTheme="minorEastAsia" w:hAnsiTheme="minorEastAsia" w:cs="宋体" w:hint="eastAsia"/>
                <w:kern w:val="0"/>
                <w:szCs w:val="21"/>
              </w:rPr>
              <w:t>2</w:t>
            </w:r>
            <w:r w:rsidR="004421A4" w:rsidRPr="004421A4">
              <w:rPr>
                <w:rFonts w:asciiTheme="minorEastAsia" w:hAnsiTheme="minorEastAsia" w:cs="宋体"/>
                <w:kern w:val="0"/>
                <w:szCs w:val="21"/>
              </w:rPr>
              <w:t>018）第K116好）</w:t>
            </w:r>
            <w:r w:rsidR="004421A4" w:rsidRPr="004421A4">
              <w:rPr>
                <w:rFonts w:asciiTheme="minorEastAsia" w:hAnsiTheme="minorEastAsia" w:cs="宋体" w:hint="eastAsia"/>
                <w:kern w:val="0"/>
                <w:szCs w:val="21"/>
              </w:rPr>
              <w:t>表明</w:t>
            </w:r>
            <w:r w:rsidR="004421A4" w:rsidRPr="004421A4">
              <w:rPr>
                <w:rFonts w:asciiTheme="minorEastAsia" w:hAnsiTheme="minorEastAsia" w:cs="宋体"/>
                <w:kern w:val="0"/>
                <w:szCs w:val="21"/>
              </w:rPr>
              <w:t>：</w:t>
            </w:r>
            <w:r w:rsidR="004421A4" w:rsidRPr="004421A4">
              <w:rPr>
                <w:rFonts w:asciiTheme="minorEastAsia" w:hAnsiTheme="minorEastAsia" w:cs="宋体" w:hint="eastAsia"/>
                <w:kern w:val="0"/>
                <w:szCs w:val="21"/>
              </w:rPr>
              <w:t>验收</w:t>
            </w:r>
            <w:r w:rsidR="004421A4" w:rsidRPr="004421A4">
              <w:rPr>
                <w:rFonts w:asciiTheme="minorEastAsia" w:hAnsiTheme="minorEastAsia" w:cs="宋体"/>
                <w:kern w:val="0"/>
                <w:szCs w:val="21"/>
              </w:rPr>
              <w:t>监测期间，厂界噪声监测</w:t>
            </w:r>
            <w:r w:rsidR="004421A4" w:rsidRPr="004421A4">
              <w:rPr>
                <w:rFonts w:asciiTheme="minorEastAsia" w:hAnsiTheme="minorEastAsia" w:cs="宋体" w:hint="eastAsia"/>
                <w:kern w:val="0"/>
                <w:szCs w:val="21"/>
              </w:rPr>
              <w:t>符合</w:t>
            </w:r>
            <w:r w:rsidR="004421A4" w:rsidRPr="004421A4">
              <w:rPr>
                <w:rFonts w:asciiTheme="minorEastAsia" w:hAnsiTheme="minorEastAsia" w:cs="宋体"/>
                <w:kern w:val="0"/>
                <w:szCs w:val="21"/>
              </w:rPr>
              <w:t>《</w:t>
            </w:r>
            <w:r w:rsidR="004421A4" w:rsidRPr="004421A4">
              <w:rPr>
                <w:rFonts w:asciiTheme="minorEastAsia" w:hAnsiTheme="minorEastAsia" w:cs="宋体" w:hint="eastAsia"/>
                <w:kern w:val="0"/>
                <w:szCs w:val="21"/>
              </w:rPr>
              <w:t>工业</w:t>
            </w:r>
            <w:r w:rsidR="004421A4" w:rsidRPr="004421A4">
              <w:rPr>
                <w:rFonts w:asciiTheme="minorEastAsia" w:hAnsiTheme="minorEastAsia" w:cs="宋体"/>
                <w:kern w:val="0"/>
                <w:szCs w:val="21"/>
              </w:rPr>
              <w:t>企业长街环境噪声排放标准》</w:t>
            </w:r>
            <w:r w:rsidR="004421A4" w:rsidRPr="004421A4">
              <w:rPr>
                <w:rFonts w:asciiTheme="minorEastAsia" w:hAnsiTheme="minorEastAsia" w:cs="宋体" w:hint="eastAsia"/>
                <w:kern w:val="0"/>
                <w:szCs w:val="21"/>
              </w:rPr>
              <w:t>（GB</w:t>
            </w:r>
            <w:r w:rsidR="004421A4" w:rsidRPr="004421A4">
              <w:rPr>
                <w:rFonts w:asciiTheme="minorEastAsia" w:hAnsiTheme="minorEastAsia" w:cs="宋体"/>
                <w:kern w:val="0"/>
                <w:szCs w:val="21"/>
              </w:rPr>
              <w:t>12348-2008</w:t>
            </w:r>
            <w:r w:rsidR="004421A4" w:rsidRPr="004421A4">
              <w:rPr>
                <w:rFonts w:asciiTheme="minorEastAsia" w:hAnsiTheme="minorEastAsia" w:cs="宋体" w:hint="eastAsia"/>
                <w:kern w:val="0"/>
                <w:szCs w:val="21"/>
              </w:rPr>
              <w:t>）2类</w:t>
            </w:r>
            <w:r w:rsidR="004421A4" w:rsidRPr="004421A4">
              <w:rPr>
                <w:rFonts w:asciiTheme="minorEastAsia" w:hAnsiTheme="minorEastAsia" w:cs="宋体"/>
                <w:kern w:val="0"/>
                <w:szCs w:val="21"/>
              </w:rPr>
              <w:t>标准要求。</w:t>
            </w:r>
          </w:p>
          <w:p w:rsidR="004421A4" w:rsidRPr="004421A4" w:rsidRDefault="004421A4" w:rsidP="004421A4">
            <w:pPr>
              <w:spacing w:line="276" w:lineRule="auto"/>
              <w:ind w:firstLineChars="250" w:firstLine="525"/>
              <w:rPr>
                <w:rFonts w:asciiTheme="minorEastAsia" w:hAnsiTheme="minorEastAsia" w:cs="宋体"/>
                <w:kern w:val="0"/>
                <w:szCs w:val="21"/>
              </w:rPr>
            </w:pPr>
            <w:r w:rsidRPr="004421A4">
              <w:rPr>
                <w:rFonts w:asciiTheme="minorEastAsia" w:hAnsiTheme="minorEastAsia" w:cs="宋体"/>
                <w:kern w:val="0"/>
                <w:szCs w:val="21"/>
              </w:rPr>
              <w:t>固体废物建设了一般固废暂存间，危险废物建设了危险废物暂存间并</w:t>
            </w:r>
            <w:r w:rsidRPr="004421A4">
              <w:rPr>
                <w:rFonts w:asciiTheme="minorEastAsia" w:hAnsiTheme="minorEastAsia" w:cs="宋体" w:hint="eastAsia"/>
                <w:kern w:val="0"/>
                <w:szCs w:val="21"/>
              </w:rPr>
              <w:t>与</w:t>
            </w:r>
            <w:r w:rsidRPr="004421A4">
              <w:rPr>
                <w:rFonts w:asciiTheme="minorEastAsia" w:hAnsiTheme="minorEastAsia" w:cs="宋体"/>
                <w:kern w:val="0"/>
                <w:szCs w:val="21"/>
              </w:rPr>
              <w:t>有资质单位签订了危险废物处置合同书，定期由具有危险废物处置资质单位处理。一般</w:t>
            </w:r>
            <w:r w:rsidRPr="004421A4">
              <w:rPr>
                <w:rFonts w:asciiTheme="minorEastAsia" w:hAnsiTheme="minorEastAsia" w:cs="宋体" w:hint="eastAsia"/>
                <w:kern w:val="0"/>
                <w:szCs w:val="21"/>
              </w:rPr>
              <w:t>固体废弃物</w:t>
            </w:r>
            <w:r w:rsidRPr="004421A4">
              <w:rPr>
                <w:rFonts w:asciiTheme="minorEastAsia" w:hAnsiTheme="minorEastAsia" w:cs="宋体"/>
                <w:kern w:val="0"/>
                <w:szCs w:val="21"/>
              </w:rPr>
              <w:t>、危险废弃物均得到了合理处置。</w:t>
            </w:r>
          </w:p>
          <w:p w:rsidR="00E37B81" w:rsidRPr="004421A4" w:rsidRDefault="00E37B81" w:rsidP="004421A4">
            <w:pPr>
              <w:autoSpaceDE w:val="0"/>
              <w:autoSpaceDN w:val="0"/>
              <w:adjustRightInd w:val="0"/>
              <w:spacing w:line="276" w:lineRule="auto"/>
              <w:jc w:val="left"/>
            </w:pPr>
          </w:p>
        </w:tc>
      </w:tr>
    </w:tbl>
    <w:p w:rsidR="00CF52B0" w:rsidRPr="00C860B0" w:rsidRDefault="00CF52B0" w:rsidP="00FE1252"/>
    <w:sectPr w:rsidR="00CF52B0" w:rsidRPr="00C860B0" w:rsidSect="00C94DC2">
      <w:pgSz w:w="23814" w:h="16839" w:orient="landscape" w:code="8"/>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9EF" w:rsidRDefault="002F19EF" w:rsidP="00C860B0">
      <w:r>
        <w:separator/>
      </w:r>
    </w:p>
  </w:endnote>
  <w:endnote w:type="continuationSeparator" w:id="0">
    <w:p w:rsidR="002F19EF" w:rsidRDefault="002F19EF" w:rsidP="00C86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embedRegular r:id="rId1" w:subsetted="1" w:fontKey="{3B1B839D-F09C-4E36-8465-ED6001E9AEAC}"/>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embedRegular r:id="rId2" w:subsetted="1" w:fontKey="{BF637D87-755B-44FB-AC68-86BF0BED9514}"/>
  </w:font>
  <w:font w:name="仿宋_GB2312">
    <w:panose1 w:val="02010609030101010101"/>
    <w:charset w:val="86"/>
    <w:family w:val="modern"/>
    <w:pitch w:val="fixed"/>
    <w:sig w:usb0="00000001" w:usb1="080E0000" w:usb2="00000010" w:usb3="00000000" w:csb0="00040000" w:csb1="00000000"/>
    <w:embedRegular r:id="rId3" w:subsetted="1" w:fontKey="{59580E36-B988-4DE7-B059-DBDD18EF776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9EF" w:rsidRDefault="002F19EF" w:rsidP="00C860B0">
      <w:r>
        <w:separator/>
      </w:r>
    </w:p>
  </w:footnote>
  <w:footnote w:type="continuationSeparator" w:id="0">
    <w:p w:rsidR="002F19EF" w:rsidRDefault="002F19EF" w:rsidP="00C860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086"/>
    <w:rsid w:val="0006759F"/>
    <w:rsid w:val="001A2381"/>
    <w:rsid w:val="00206725"/>
    <w:rsid w:val="002932A1"/>
    <w:rsid w:val="002E79B0"/>
    <w:rsid w:val="002F19EF"/>
    <w:rsid w:val="004064E2"/>
    <w:rsid w:val="004421A4"/>
    <w:rsid w:val="005A234A"/>
    <w:rsid w:val="0075275B"/>
    <w:rsid w:val="007E78D3"/>
    <w:rsid w:val="00877E87"/>
    <w:rsid w:val="009F1AF4"/>
    <w:rsid w:val="00BF0FE5"/>
    <w:rsid w:val="00C860B0"/>
    <w:rsid w:val="00C94DC2"/>
    <w:rsid w:val="00CF52B0"/>
    <w:rsid w:val="00D44086"/>
    <w:rsid w:val="00E35BBB"/>
    <w:rsid w:val="00E37B81"/>
    <w:rsid w:val="00FE1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DFFC4D-5525-49C0-B8CC-7416DE52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60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60B0"/>
    <w:rPr>
      <w:sz w:val="18"/>
      <w:szCs w:val="18"/>
    </w:rPr>
  </w:style>
  <w:style w:type="paragraph" w:styleId="a4">
    <w:name w:val="footer"/>
    <w:basedOn w:val="a"/>
    <w:link w:val="Char0"/>
    <w:uiPriority w:val="99"/>
    <w:unhideWhenUsed/>
    <w:rsid w:val="00C860B0"/>
    <w:pPr>
      <w:tabs>
        <w:tab w:val="center" w:pos="4153"/>
        <w:tab w:val="right" w:pos="8306"/>
      </w:tabs>
      <w:snapToGrid w:val="0"/>
      <w:jc w:val="left"/>
    </w:pPr>
    <w:rPr>
      <w:sz w:val="18"/>
      <w:szCs w:val="18"/>
    </w:rPr>
  </w:style>
  <w:style w:type="character" w:customStyle="1" w:styleId="Char0">
    <w:name w:val="页脚 Char"/>
    <w:basedOn w:val="a0"/>
    <w:link w:val="a4"/>
    <w:uiPriority w:val="99"/>
    <w:rsid w:val="00C860B0"/>
    <w:rPr>
      <w:sz w:val="18"/>
      <w:szCs w:val="18"/>
    </w:rPr>
  </w:style>
  <w:style w:type="paragraph" w:styleId="a5">
    <w:name w:val="Normal (Web)"/>
    <w:basedOn w:val="a"/>
    <w:uiPriority w:val="99"/>
    <w:semiHidden/>
    <w:unhideWhenUsed/>
    <w:rsid w:val="00C860B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860B0"/>
    <w:rPr>
      <w:b/>
      <w:bCs/>
    </w:rPr>
  </w:style>
  <w:style w:type="paragraph" w:customStyle="1" w:styleId="CharCharChar">
    <w:name w:val=" Char Char Char"/>
    <w:basedOn w:val="a"/>
    <w:rsid w:val="004421A4"/>
    <w:rPr>
      <w:rFonts w:ascii="Times New Roman" w:eastAsia="黑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290763">
      <w:bodyDiv w:val="1"/>
      <w:marLeft w:val="0"/>
      <w:marRight w:val="0"/>
      <w:marTop w:val="0"/>
      <w:marBottom w:val="0"/>
      <w:divBdr>
        <w:top w:val="none" w:sz="0" w:space="0" w:color="auto"/>
        <w:left w:val="none" w:sz="0" w:space="0" w:color="auto"/>
        <w:bottom w:val="none" w:sz="0" w:space="0" w:color="auto"/>
        <w:right w:val="none" w:sz="0" w:space="0" w:color="auto"/>
      </w:divBdr>
      <w:divsChild>
        <w:div w:id="1206060741">
          <w:marLeft w:val="0"/>
          <w:marRight w:val="0"/>
          <w:marTop w:val="0"/>
          <w:marBottom w:val="0"/>
          <w:divBdr>
            <w:top w:val="none" w:sz="0" w:space="0" w:color="auto"/>
            <w:left w:val="none" w:sz="0" w:space="0" w:color="auto"/>
            <w:bottom w:val="none" w:sz="0" w:space="0" w:color="auto"/>
            <w:right w:val="none" w:sz="0" w:space="0" w:color="auto"/>
          </w:divBdr>
          <w:divsChild>
            <w:div w:id="499000961">
              <w:marLeft w:val="0"/>
              <w:marRight w:val="0"/>
              <w:marTop w:val="0"/>
              <w:marBottom w:val="0"/>
              <w:divBdr>
                <w:top w:val="none" w:sz="0" w:space="0" w:color="auto"/>
                <w:left w:val="none" w:sz="0" w:space="0" w:color="auto"/>
                <w:bottom w:val="none" w:sz="0" w:space="0" w:color="auto"/>
                <w:right w:val="none" w:sz="0" w:space="0" w:color="auto"/>
              </w:divBdr>
              <w:divsChild>
                <w:div w:id="186247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80243">
          <w:marLeft w:val="0"/>
          <w:marRight w:val="0"/>
          <w:marTop w:val="45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0BE84-EFD6-4BA1-B6AD-8DB9AECFE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868</Characters>
  <Application>Microsoft Office Word</Application>
  <DocSecurity>0</DocSecurity>
  <Lines>7</Lines>
  <Paragraphs>2</Paragraphs>
  <ScaleCrop>false</ScaleCrop>
  <Company>china</Company>
  <LinksUpToDate>false</LinksUpToDate>
  <CharactersWithSpaces>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dc:creator>
  <cp:keywords/>
  <dc:description/>
  <cp:lastModifiedBy>Lee</cp:lastModifiedBy>
  <cp:revision>2</cp:revision>
  <dcterms:created xsi:type="dcterms:W3CDTF">2019-02-20T09:07:00Z</dcterms:created>
  <dcterms:modified xsi:type="dcterms:W3CDTF">2019-02-20T09:07:00Z</dcterms:modified>
</cp:coreProperties>
</file>